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lang w:val="en-US"/>
        </w:rPr>
      </w:pPr>
      <w:bookmarkStart w:id="0" w:name="_GoBack"/>
      <w:r>
        <w:rPr>
          <w:lang w:val="sr-Latn-RS"/>
        </w:rPr>
        <w:object>
          <v:shape id="_x0000_i1025" o:spt="75" alt="" type="#_x0000_t75" style="height:696.75pt;width:581.25pt;" o:ole="t" filled="f" o:preferrelative="t" stroked="f" coordsize="21600,21600">
            <v:path/>
            <v:fill on="f" focussize="0,0"/>
            <v:stroke on="f"/>
            <v:imagedata r:id="rId13" o:title=""/>
            <o:lock v:ext="edit" aspectratio="t"/>
            <w10:wrap type="none"/>
            <w10:anchorlock/>
          </v:shape>
          <o:OLEObject Type="Embed" ProgID="Word.Document.8" ShapeID="_x0000_i1025" DrawAspect="Content" ObjectID="_1468075725" r:id="rId12">
            <o:LockedField>false</o:LockedField>
          </o:OLEObject>
        </w:object>
      </w:r>
      <w:bookmarkEnd w:id="0"/>
    </w:p>
    <w:p>
      <w:pPr>
        <w:jc w:val="both"/>
        <w:rPr>
          <w:color w:val="auto"/>
        </w:rPr>
      </w:pPr>
    </w:p>
    <w:p>
      <w:pPr>
        <w:shd w:val="clear" w:color="auto" w:fill="C6D9F1"/>
        <w:jc w:val="center"/>
        <w:rPr>
          <w:b/>
          <w:bCs/>
          <w:i/>
          <w:iCs/>
        </w:rPr>
      </w:pPr>
      <w:r>
        <w:rPr>
          <w:b/>
          <w:bCs/>
          <w:i/>
          <w:iCs/>
        </w:rPr>
        <w:t>II  ПОДАЦИ О ПРЕДМЕТУ ЈАВНЕ НАБАВКЕ</w:t>
      </w:r>
    </w:p>
    <w:p>
      <w:pPr>
        <w:jc w:val="both"/>
      </w:pPr>
      <w:r>
        <w:rPr>
          <w:b/>
          <w:bCs/>
        </w:rPr>
        <w:t>1. Предмет јавне набавке</w:t>
      </w:r>
    </w:p>
    <w:p>
      <w:pPr>
        <w:spacing w:before="120"/>
        <w:rPr>
          <w:lang w:val="sr-Cyrl-CS"/>
        </w:rPr>
      </w:pPr>
      <w:r>
        <w:t>Предмет јавне набавке бр</w:t>
      </w:r>
      <w:r>
        <w:rPr>
          <w:lang w:val="ru-RU"/>
        </w:rPr>
        <w:t xml:space="preserve">. </w:t>
      </w:r>
      <w:r>
        <w:rPr>
          <w:lang w:val="sr-Cyrl-RS"/>
        </w:rPr>
        <w:t>1.1.7/</w:t>
      </w:r>
      <w:r>
        <w:rPr>
          <w:color w:val="auto"/>
          <w:lang w:val="sr-Cyrl-CS"/>
        </w:rPr>
        <w:t>201</w:t>
      </w:r>
      <w:r>
        <w:rPr>
          <w:color w:val="auto"/>
          <w:lang w:val="sr-Cyrl-RS"/>
        </w:rPr>
        <w:t>7</w:t>
      </w:r>
      <w:r>
        <w:rPr>
          <w:i/>
          <w:iCs/>
          <w:color w:val="auto"/>
        </w:rPr>
        <w:t xml:space="preserve"> </w:t>
      </w:r>
      <w:r>
        <w:rPr>
          <w:color w:val="auto"/>
        </w:rPr>
        <w:t>су</w:t>
      </w:r>
      <w:r>
        <w:rPr>
          <w:lang w:val="sr-Cyrl-CS"/>
        </w:rPr>
        <w:t xml:space="preserve"> </w:t>
      </w:r>
      <w:r>
        <w:t>добра</w:t>
      </w:r>
      <w:r>
        <w:rPr>
          <w:lang w:val="sr-Cyrl-CS"/>
        </w:rPr>
        <w:t xml:space="preserve"> </w:t>
      </w:r>
      <w:r>
        <w:t>–</w:t>
      </w:r>
      <w:r>
        <w:rPr>
          <w:lang w:val="sr-Cyrl-CS"/>
        </w:rPr>
        <w:t xml:space="preserve"> Набавка санитетског возила са пратећом медицинском опремом</w:t>
      </w:r>
      <w:r>
        <w:rPr>
          <w:lang w:val="sr-Cyrl-RS"/>
        </w:rPr>
        <w:t>.</w:t>
      </w:r>
    </w:p>
    <w:p>
      <w:pPr>
        <w:pStyle w:val="2"/>
        <w:spacing w:before="120"/>
        <w:rPr>
          <w:lang w:val="ru-RU"/>
        </w:rPr>
      </w:pPr>
      <w:r>
        <w:t xml:space="preserve">Шифра из ОРН: </w:t>
      </w:r>
      <w:r>
        <w:rPr>
          <w:lang w:val="sr-Cyrl-CS"/>
        </w:rPr>
        <w:t>34114121</w:t>
      </w:r>
      <w:r>
        <w:t xml:space="preserve"> – </w:t>
      </w:r>
      <w:r>
        <w:rPr>
          <w:lang w:val="sr-Cyrl-CS"/>
        </w:rPr>
        <w:t>санитетска возила</w:t>
      </w:r>
      <w:r>
        <w:rPr>
          <w:b/>
          <w:bCs/>
          <w:lang w:val="sr-Cyrl-CS"/>
        </w:rPr>
        <w:t xml:space="preserve"> </w:t>
      </w:r>
    </w:p>
    <w:p>
      <w:pPr>
        <w:jc w:val="both"/>
        <w:rPr>
          <w:b/>
          <w:bCs/>
          <w:i/>
          <w:iCs/>
          <w:lang w:val="ru-RU"/>
        </w:rPr>
      </w:pPr>
    </w:p>
    <w:p>
      <w:pPr>
        <w:shd w:val="clear" w:color="auto" w:fill="C6D9F1"/>
        <w:jc w:val="center"/>
        <w:rPr>
          <w:b/>
          <w:bCs/>
          <w:i/>
          <w:iCs/>
          <w:lang w:val="sr-Cyrl-CS"/>
        </w:rPr>
      </w:pPr>
      <w:r>
        <w:rPr>
          <w:b/>
          <w:bCs/>
          <w:i/>
          <w:iCs/>
        </w:rPr>
        <w:t xml:space="preserve">III  </w:t>
      </w:r>
      <w:r>
        <w:rPr>
          <w:b/>
          <w:bCs/>
          <w:i/>
          <w:iCs/>
          <w:lang w:val="sr-Cyrl-CS"/>
        </w:rPr>
        <w:t>ТЕХНИЧКА СПЕЦИФИКАЦИЈА</w:t>
      </w:r>
    </w:p>
    <w:p>
      <w:pPr>
        <w:rPr>
          <w:bCs/>
          <w:iCs/>
          <w:lang w:val="sr-Cyrl-CS"/>
        </w:rPr>
      </w:pPr>
    </w:p>
    <w:p>
      <w:pPr>
        <w:rPr>
          <w:bCs/>
          <w:iCs/>
        </w:rPr>
      </w:pPr>
      <w:r>
        <w:rPr>
          <w:bCs/>
          <w:iCs/>
          <w:lang w:val="sr-Cyrl-CS"/>
        </w:rPr>
        <w:t xml:space="preserve">Предмет јавне набавке обухвата </w:t>
      </w:r>
      <w:r>
        <w:rPr>
          <w:bCs/>
          <w:iCs/>
        </w:rPr>
        <w:t>н</w:t>
      </w:r>
      <w:r>
        <w:rPr>
          <w:bCs/>
          <w:iCs/>
          <w:lang w:val="sr-Cyrl-CS"/>
        </w:rPr>
        <w:t>абавк</w:t>
      </w:r>
      <w:r>
        <w:rPr>
          <w:bCs/>
          <w:iCs/>
        </w:rPr>
        <w:t>у</w:t>
      </w:r>
      <w:r>
        <w:rPr>
          <w:bCs/>
          <w:iCs/>
          <w:lang w:val="sr-Cyrl-CS"/>
        </w:rPr>
        <w:t xml:space="preserve"> санитетског возила са пратећом медицинском опремом</w:t>
      </w:r>
      <w:r>
        <w:rPr>
          <w:bCs/>
          <w:iCs/>
        </w:rPr>
        <w:t>, према следећој спецификацији:</w:t>
      </w:r>
    </w:p>
    <w:p>
      <w:pPr>
        <w:rPr>
          <w:bCs/>
          <w:iCs/>
        </w:rPr>
      </w:pPr>
    </w:p>
    <w:p>
      <w:pPr>
        <w:suppressAutoHyphens w:val="0"/>
        <w:autoSpaceDE w:val="0"/>
        <w:autoSpaceDN w:val="0"/>
        <w:adjustRightInd w:val="0"/>
        <w:spacing w:line="320" w:lineRule="atLeast"/>
        <w:jc w:val="both"/>
        <w:rPr>
          <w:rFonts w:ascii="F5" w:hAnsi="F5" w:eastAsia="Times New Roman"/>
          <w:color w:val="auto"/>
          <w:kern w:val="0"/>
          <w:lang w:val="ru-RU" w:eastAsia="en-US"/>
        </w:rPr>
      </w:pPr>
      <w:r>
        <w:rPr>
          <w:rFonts w:eastAsia="Times New Roman"/>
          <w:color w:val="auto"/>
          <w:kern w:val="0"/>
          <w:lang w:eastAsia="en-US"/>
        </w:rPr>
        <w:t xml:space="preserve">- </w:t>
      </w:r>
      <w:r>
        <w:rPr>
          <w:rFonts w:ascii="F5" w:hAnsi="F5" w:eastAsia="Times New Roman"/>
          <w:color w:val="auto"/>
          <w:kern w:val="0"/>
          <w:lang w:val="ru-RU" w:eastAsia="en-US"/>
        </w:rPr>
        <w:t>Понуђен</w:t>
      </w:r>
      <w:r>
        <w:rPr>
          <w:rFonts w:eastAsia="Times New Roman"/>
          <w:color w:val="auto"/>
          <w:kern w:val="0"/>
          <w:lang w:eastAsia="en-US"/>
        </w:rPr>
        <w:t>о</w:t>
      </w:r>
      <w:r>
        <w:rPr>
          <w:rFonts w:ascii="F5" w:hAnsi="F5" w:eastAsia="Times New Roman"/>
          <w:color w:val="auto"/>
          <w:kern w:val="0"/>
          <w:lang w:val="ru-RU" w:eastAsia="en-US"/>
        </w:rPr>
        <w:t xml:space="preserve"> возил</w:t>
      </w:r>
      <w:r>
        <w:rPr>
          <w:rFonts w:eastAsia="Times New Roman"/>
          <w:color w:val="auto"/>
          <w:kern w:val="0"/>
          <w:lang w:eastAsia="en-US"/>
        </w:rPr>
        <w:t>о</w:t>
      </w:r>
      <w:r>
        <w:rPr>
          <w:rFonts w:ascii="F5" w:hAnsi="F5" w:eastAsia="Times New Roman"/>
          <w:color w:val="auto"/>
          <w:kern w:val="0"/>
          <w:lang w:val="ru-RU" w:eastAsia="en-US"/>
        </w:rPr>
        <w:t xml:space="preserve"> мора бити у складу са важећим законским прописима</w:t>
      </w:r>
      <w:r>
        <w:rPr>
          <w:rFonts w:eastAsia="Times New Roman"/>
          <w:color w:val="auto"/>
          <w:kern w:val="0"/>
          <w:lang w:eastAsia="en-US"/>
        </w:rPr>
        <w:t xml:space="preserve"> </w:t>
      </w:r>
      <w:r>
        <w:rPr>
          <w:rFonts w:ascii="F5" w:hAnsi="F5" w:eastAsia="Times New Roman"/>
          <w:color w:val="auto"/>
          <w:kern w:val="0"/>
          <w:lang w:val="ru-RU" w:eastAsia="en-US"/>
        </w:rPr>
        <w:t>Републике Србије, Правилником о подели моторних возила и прикључних</w:t>
      </w:r>
      <w:r>
        <w:rPr>
          <w:rFonts w:eastAsia="Times New Roman"/>
          <w:color w:val="auto"/>
          <w:kern w:val="0"/>
          <w:lang w:eastAsia="en-US"/>
        </w:rPr>
        <w:t xml:space="preserve"> </w:t>
      </w:r>
      <w:r>
        <w:rPr>
          <w:rFonts w:ascii="F5" w:hAnsi="F5" w:eastAsia="Times New Roman"/>
          <w:color w:val="auto"/>
          <w:kern w:val="0"/>
          <w:lang w:val="ru-RU" w:eastAsia="en-US"/>
        </w:rPr>
        <w:t>возила и техничким условима за возила у саобраћају на путевима и Законом о</w:t>
      </w:r>
      <w:r>
        <w:rPr>
          <w:rFonts w:eastAsia="Times New Roman"/>
          <w:color w:val="auto"/>
          <w:kern w:val="0"/>
          <w:lang w:eastAsia="en-US"/>
        </w:rPr>
        <w:t xml:space="preserve"> </w:t>
      </w:r>
      <w:r>
        <w:rPr>
          <w:rFonts w:ascii="F5" w:hAnsi="F5" w:eastAsia="Times New Roman"/>
          <w:color w:val="auto"/>
          <w:kern w:val="0"/>
          <w:lang w:val="ru-RU" w:eastAsia="en-US"/>
        </w:rPr>
        <w:t>безбедности саобраћаја.</w:t>
      </w:r>
    </w:p>
    <w:p>
      <w:pPr>
        <w:suppressAutoHyphens w:val="0"/>
        <w:autoSpaceDE w:val="0"/>
        <w:autoSpaceDN w:val="0"/>
        <w:adjustRightInd w:val="0"/>
        <w:spacing w:before="120" w:line="320" w:lineRule="atLeast"/>
        <w:jc w:val="both"/>
        <w:rPr>
          <w:rFonts w:ascii="F5" w:hAnsi="F5" w:eastAsia="Times New Roman"/>
          <w:color w:val="auto"/>
          <w:kern w:val="0"/>
          <w:lang w:val="ru-RU" w:eastAsia="en-US"/>
        </w:rPr>
      </w:pPr>
      <w:r>
        <w:rPr>
          <w:rFonts w:ascii="Arial" w:hAnsi="Arial" w:eastAsia="Times New Roman" w:cs="Arial"/>
          <w:color w:val="auto"/>
          <w:kern w:val="0"/>
          <w:lang w:val="ru-RU" w:eastAsia="en-US"/>
        </w:rPr>
        <w:t xml:space="preserve">- </w:t>
      </w:r>
      <w:r>
        <w:rPr>
          <w:rFonts w:ascii="F5" w:hAnsi="F5" w:eastAsia="Times New Roman"/>
          <w:color w:val="auto"/>
          <w:kern w:val="0"/>
          <w:lang w:val="ru-RU" w:eastAsia="en-US"/>
        </w:rPr>
        <w:t>Понуђач мора да понуди потпуно нов</w:t>
      </w:r>
      <w:r>
        <w:rPr>
          <w:rFonts w:eastAsia="Times New Roman"/>
          <w:color w:val="auto"/>
          <w:kern w:val="0"/>
          <w:lang w:eastAsia="en-US"/>
        </w:rPr>
        <w:t>о</w:t>
      </w:r>
      <w:r>
        <w:rPr>
          <w:rFonts w:ascii="F5" w:hAnsi="F5" w:eastAsia="Times New Roman"/>
          <w:color w:val="auto"/>
          <w:kern w:val="0"/>
          <w:lang w:val="ru-RU" w:eastAsia="en-US"/>
        </w:rPr>
        <w:t xml:space="preserve"> </w:t>
      </w:r>
      <w:r>
        <w:rPr>
          <w:rFonts w:ascii="F5" w:hAnsi="F5" w:eastAsia="Times New Roman"/>
          <w:color w:val="auto"/>
          <w:kern w:val="0"/>
          <w:lang w:val="sr-Cyrl-CS" w:eastAsia="en-US"/>
        </w:rPr>
        <w:t>санитетск</w:t>
      </w:r>
      <w:r>
        <w:rPr>
          <w:rFonts w:eastAsia="Times New Roman"/>
          <w:color w:val="auto"/>
          <w:kern w:val="0"/>
          <w:lang w:eastAsia="en-US"/>
        </w:rPr>
        <w:t>о</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возил</w:t>
      </w:r>
      <w:r>
        <w:rPr>
          <w:rFonts w:eastAsia="Times New Roman"/>
          <w:color w:val="auto"/>
          <w:kern w:val="0"/>
          <w:lang w:eastAsia="en-US"/>
        </w:rPr>
        <w:t>о</w:t>
      </w:r>
      <w:r>
        <w:rPr>
          <w:rFonts w:ascii="F5" w:hAnsi="F5" w:eastAsia="Times New Roman"/>
          <w:color w:val="auto"/>
          <w:kern w:val="0"/>
          <w:lang w:val="ru-RU" w:eastAsia="en-US"/>
        </w:rPr>
        <w:t>. Под термином ''ново</w:t>
      </w:r>
      <w:r>
        <w:rPr>
          <w:rFonts w:ascii="F5" w:hAnsi="F5" w:eastAsia="Times New Roman"/>
          <w:color w:val="auto"/>
          <w:kern w:val="0"/>
          <w:lang w:val="sr-Cyrl-CS" w:eastAsia="en-US"/>
        </w:rPr>
        <w:t xml:space="preserve"> санитетско </w:t>
      </w:r>
      <w:r>
        <w:rPr>
          <w:rFonts w:ascii="F5" w:hAnsi="F5" w:eastAsia="Times New Roman"/>
          <w:color w:val="auto"/>
          <w:kern w:val="0"/>
          <w:lang w:val="ru-RU" w:eastAsia="en-US"/>
        </w:rPr>
        <w:t xml:space="preserve">возило'' подразумева се некоришћено </w:t>
      </w:r>
      <w:r>
        <w:rPr>
          <w:rFonts w:ascii="F5" w:hAnsi="F5" w:eastAsia="Times New Roman"/>
          <w:color w:val="auto"/>
          <w:kern w:val="0"/>
          <w:lang w:val="sr-Cyrl-CS" w:eastAsia="en-US"/>
        </w:rPr>
        <w:t xml:space="preserve">санитетско </w:t>
      </w:r>
      <w:r>
        <w:rPr>
          <w:rFonts w:ascii="F5" w:hAnsi="F5" w:eastAsia="Times New Roman"/>
          <w:color w:val="auto"/>
          <w:kern w:val="0"/>
          <w:lang w:val="ru-RU" w:eastAsia="en-US"/>
        </w:rPr>
        <w:t>возило са целокупном новом</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конструкцијом и уграђеним потпуно новим деловима и које се након испоруке</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први пут региструје.</w:t>
      </w:r>
    </w:p>
    <w:p>
      <w:pPr>
        <w:suppressAutoHyphens w:val="0"/>
        <w:autoSpaceDE w:val="0"/>
        <w:autoSpaceDN w:val="0"/>
        <w:adjustRightInd w:val="0"/>
        <w:spacing w:before="120" w:line="320" w:lineRule="atLeast"/>
        <w:jc w:val="both"/>
        <w:rPr>
          <w:rFonts w:ascii="F5" w:hAnsi="F5" w:eastAsia="Times New Roman"/>
          <w:color w:val="auto"/>
          <w:kern w:val="0"/>
          <w:lang w:val="ru-RU" w:eastAsia="en-US"/>
        </w:rPr>
      </w:pPr>
      <w:r>
        <w:rPr>
          <w:rFonts w:ascii="Arial" w:hAnsi="Arial" w:eastAsia="Times New Roman" w:cs="Arial"/>
          <w:color w:val="auto"/>
          <w:kern w:val="0"/>
          <w:lang w:val="ru-RU" w:eastAsia="en-US"/>
        </w:rPr>
        <w:t xml:space="preserve">- </w:t>
      </w:r>
      <w:r>
        <w:rPr>
          <w:rFonts w:ascii="F5" w:hAnsi="F5" w:eastAsia="Times New Roman"/>
          <w:color w:val="auto"/>
          <w:kern w:val="0"/>
          <w:lang w:val="ru-RU" w:eastAsia="en-US"/>
        </w:rPr>
        <w:t xml:space="preserve">За сваку могућу неусаглашеност карактеристика </w:t>
      </w:r>
      <w:r>
        <w:rPr>
          <w:rFonts w:ascii="F5" w:hAnsi="F5" w:eastAsia="Times New Roman"/>
          <w:color w:val="auto"/>
          <w:kern w:val="0"/>
          <w:lang w:val="sr-Cyrl-CS" w:eastAsia="en-US"/>
        </w:rPr>
        <w:t>санитетск</w:t>
      </w:r>
      <w:r>
        <w:rPr>
          <w:rFonts w:eastAsia="Times New Roman"/>
          <w:color w:val="auto"/>
          <w:kern w:val="0"/>
          <w:lang w:eastAsia="en-US"/>
        </w:rPr>
        <w:t>ог</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возила са</w:t>
      </w:r>
      <w:r>
        <w:rPr>
          <w:rFonts w:eastAsia="Times New Roman"/>
          <w:color w:val="auto"/>
          <w:kern w:val="0"/>
          <w:lang w:eastAsia="en-US"/>
        </w:rPr>
        <w:t xml:space="preserve"> </w:t>
      </w:r>
      <w:r>
        <w:rPr>
          <w:rFonts w:ascii="F5" w:hAnsi="F5" w:eastAsia="Times New Roman"/>
          <w:color w:val="auto"/>
          <w:kern w:val="0"/>
          <w:lang w:val="ru-RU" w:eastAsia="en-US"/>
        </w:rPr>
        <w:t>законима, правилницима и стандардима Републике Србије и / или Европске</w:t>
      </w:r>
      <w:r>
        <w:rPr>
          <w:rFonts w:eastAsia="Times New Roman"/>
          <w:color w:val="auto"/>
          <w:kern w:val="0"/>
          <w:lang w:eastAsia="en-US"/>
        </w:rPr>
        <w:t xml:space="preserve"> </w:t>
      </w:r>
      <w:r>
        <w:rPr>
          <w:rFonts w:ascii="F5" w:hAnsi="F5" w:eastAsia="Times New Roman"/>
          <w:color w:val="auto"/>
          <w:kern w:val="0"/>
          <w:lang w:val="ru-RU" w:eastAsia="en-US"/>
        </w:rPr>
        <w:t xml:space="preserve">уније у потпуности одговара испоручилац </w:t>
      </w:r>
      <w:r>
        <w:rPr>
          <w:rFonts w:ascii="F5" w:hAnsi="F5" w:eastAsia="Times New Roman"/>
          <w:color w:val="auto"/>
          <w:kern w:val="0"/>
          <w:lang w:val="sr-Cyrl-CS" w:eastAsia="en-US"/>
        </w:rPr>
        <w:t>санитетског</w:t>
      </w:r>
      <w:r>
        <w:rPr>
          <w:rFonts w:ascii="F5" w:hAnsi="F5" w:eastAsia="Times New Roman"/>
          <w:color w:val="auto"/>
          <w:kern w:val="0"/>
          <w:lang w:val="ru-RU" w:eastAsia="en-US"/>
        </w:rPr>
        <w:t xml:space="preserve"> возила.</w:t>
      </w:r>
    </w:p>
    <w:p>
      <w:pPr>
        <w:suppressAutoHyphens w:val="0"/>
        <w:autoSpaceDE w:val="0"/>
        <w:autoSpaceDN w:val="0"/>
        <w:adjustRightInd w:val="0"/>
        <w:spacing w:before="120" w:line="320" w:lineRule="atLeast"/>
        <w:jc w:val="both"/>
        <w:rPr>
          <w:rFonts w:ascii="F5" w:hAnsi="F5" w:eastAsia="Times New Roman"/>
          <w:color w:val="auto"/>
          <w:kern w:val="0"/>
          <w:lang w:val="sr-Cyrl-CS" w:eastAsia="en-US"/>
        </w:rPr>
      </w:pPr>
      <w:r>
        <w:rPr>
          <w:rFonts w:eastAsia="Times New Roman"/>
          <w:color w:val="auto"/>
          <w:kern w:val="0"/>
          <w:lang w:eastAsia="en-US"/>
        </w:rPr>
        <w:t xml:space="preserve">- </w:t>
      </w:r>
      <w:r>
        <w:rPr>
          <w:rFonts w:ascii="F5" w:hAnsi="F5" w:eastAsia="Times New Roman"/>
          <w:color w:val="auto"/>
          <w:kern w:val="0"/>
          <w:lang w:val="ru-RU" w:eastAsia="en-US"/>
        </w:rPr>
        <w:t xml:space="preserve">У овом техничком опису наводе се само карактеристике </w:t>
      </w:r>
      <w:r>
        <w:rPr>
          <w:rFonts w:ascii="F5" w:hAnsi="F5" w:eastAsia="Times New Roman"/>
          <w:color w:val="auto"/>
          <w:kern w:val="0"/>
          <w:lang w:val="sr-Cyrl-CS" w:eastAsia="en-US"/>
        </w:rPr>
        <w:t>санитетск</w:t>
      </w:r>
      <w:r>
        <w:rPr>
          <w:rFonts w:eastAsia="Times New Roman"/>
          <w:color w:val="auto"/>
          <w:kern w:val="0"/>
          <w:lang w:eastAsia="en-US"/>
        </w:rPr>
        <w:t>ог</w:t>
      </w:r>
      <w:r>
        <w:rPr>
          <w:rFonts w:ascii="F5" w:hAnsi="F5" w:eastAsia="Times New Roman"/>
          <w:color w:val="auto"/>
          <w:kern w:val="0"/>
          <w:lang w:val="sr-Cyrl-CS" w:eastAsia="en-US"/>
        </w:rPr>
        <w:t xml:space="preserve"> в</w:t>
      </w:r>
      <w:r>
        <w:rPr>
          <w:rFonts w:ascii="F5" w:hAnsi="F5" w:eastAsia="Times New Roman"/>
          <w:color w:val="auto"/>
          <w:kern w:val="0"/>
          <w:lang w:val="en-US" w:eastAsia="en-US"/>
        </w:rPr>
        <w:t>o</w:t>
      </w:r>
      <w:r>
        <w:rPr>
          <w:rFonts w:ascii="F5" w:hAnsi="F5" w:eastAsia="Times New Roman"/>
          <w:color w:val="auto"/>
          <w:kern w:val="0"/>
          <w:lang w:val="ru-RU" w:eastAsia="en-US"/>
        </w:rPr>
        <w:t>зила</w:t>
      </w:r>
      <w:r>
        <w:rPr>
          <w:rFonts w:ascii="F5" w:hAnsi="F5" w:eastAsia="Times New Roman"/>
          <w:color w:val="auto"/>
          <w:kern w:val="0"/>
          <w:lang w:val="sr-Cyrl-CS" w:eastAsia="en-US"/>
        </w:rPr>
        <w:t xml:space="preserve"> </w:t>
      </w:r>
      <w:r>
        <w:rPr>
          <w:rFonts w:ascii="F5" w:hAnsi="F5" w:eastAsia="Times New Roman"/>
          <w:color w:val="auto"/>
          <w:kern w:val="0"/>
          <w:lang w:val="ru-RU" w:eastAsia="en-US"/>
        </w:rPr>
        <w:t>које су од примарне важности за наручиоца.</w:t>
      </w:r>
    </w:p>
    <w:p>
      <w:pPr>
        <w:suppressAutoHyphens w:val="0"/>
        <w:autoSpaceDE w:val="0"/>
        <w:autoSpaceDN w:val="0"/>
        <w:adjustRightInd w:val="0"/>
        <w:spacing w:before="120" w:line="320" w:lineRule="atLeast"/>
        <w:jc w:val="both"/>
        <w:rPr>
          <w:rFonts w:ascii="F5" w:hAnsi="F5" w:eastAsia="Times New Roman"/>
          <w:color w:val="auto"/>
          <w:kern w:val="0"/>
          <w:lang w:val="ru-RU" w:eastAsia="en-US"/>
        </w:rPr>
      </w:pPr>
      <w:r>
        <w:rPr>
          <w:rFonts w:ascii="Arial" w:hAnsi="Arial" w:eastAsia="Times New Roman" w:cs="Arial"/>
          <w:color w:val="auto"/>
          <w:kern w:val="0"/>
          <w:lang w:val="ru-RU" w:eastAsia="en-US"/>
        </w:rPr>
        <w:t xml:space="preserve">- </w:t>
      </w:r>
      <w:r>
        <w:rPr>
          <w:rFonts w:ascii="F5" w:hAnsi="F5" w:eastAsia="Times New Roman"/>
          <w:color w:val="auto"/>
          <w:kern w:val="0"/>
          <w:lang w:val="ru-RU" w:eastAsia="en-US"/>
        </w:rPr>
        <w:t xml:space="preserve">Сви материјали од којих </w:t>
      </w:r>
      <w:r>
        <w:rPr>
          <w:rFonts w:eastAsia="Times New Roman"/>
          <w:color w:val="auto"/>
          <w:kern w:val="0"/>
          <w:lang w:eastAsia="en-US"/>
        </w:rPr>
        <w:t>је</w:t>
      </w:r>
      <w:r>
        <w:rPr>
          <w:rFonts w:ascii="F5" w:hAnsi="F5" w:eastAsia="Times New Roman"/>
          <w:color w:val="auto"/>
          <w:kern w:val="0"/>
          <w:lang w:val="ru-RU" w:eastAsia="en-US"/>
        </w:rPr>
        <w:t xml:space="preserve"> израђен</w:t>
      </w:r>
      <w:r>
        <w:rPr>
          <w:rFonts w:eastAsia="Times New Roman"/>
          <w:color w:val="auto"/>
          <w:kern w:val="0"/>
          <w:lang w:eastAsia="en-US"/>
        </w:rPr>
        <w:t>о</w:t>
      </w:r>
      <w:r>
        <w:rPr>
          <w:rFonts w:ascii="F5" w:hAnsi="F5" w:eastAsia="Times New Roman"/>
          <w:color w:val="auto"/>
          <w:kern w:val="0"/>
          <w:lang w:val="ru-RU" w:eastAsia="en-US"/>
        </w:rPr>
        <w:t xml:space="preserve"> </w:t>
      </w:r>
      <w:r>
        <w:rPr>
          <w:rFonts w:ascii="F5" w:hAnsi="F5" w:eastAsia="Times New Roman"/>
          <w:color w:val="auto"/>
          <w:kern w:val="0"/>
          <w:lang w:val="sr-Cyrl-CS" w:eastAsia="en-US"/>
        </w:rPr>
        <w:t>санитетск</w:t>
      </w:r>
      <w:r>
        <w:rPr>
          <w:rFonts w:eastAsia="Times New Roman"/>
          <w:color w:val="auto"/>
          <w:kern w:val="0"/>
          <w:lang w:eastAsia="en-US"/>
        </w:rPr>
        <w:t xml:space="preserve">о </w:t>
      </w:r>
      <w:r>
        <w:rPr>
          <w:rFonts w:ascii="F5" w:hAnsi="F5" w:eastAsia="Times New Roman"/>
          <w:color w:val="auto"/>
          <w:kern w:val="0"/>
          <w:lang w:val="ru-RU" w:eastAsia="en-US"/>
        </w:rPr>
        <w:t>возил</w:t>
      </w:r>
      <w:r>
        <w:rPr>
          <w:rFonts w:eastAsia="Times New Roman"/>
          <w:color w:val="auto"/>
          <w:kern w:val="0"/>
          <w:lang w:eastAsia="en-US"/>
        </w:rPr>
        <w:t>о</w:t>
      </w:r>
      <w:r>
        <w:rPr>
          <w:rFonts w:ascii="F5" w:hAnsi="F5" w:eastAsia="Times New Roman"/>
          <w:color w:val="auto"/>
          <w:kern w:val="0"/>
          <w:lang w:val="ru-RU" w:eastAsia="en-US"/>
        </w:rPr>
        <w:t xml:space="preserve"> не смеју ни на који</w:t>
      </w:r>
      <w:r>
        <w:rPr>
          <w:rFonts w:eastAsia="Times New Roman"/>
          <w:color w:val="auto"/>
          <w:kern w:val="0"/>
          <w:lang w:eastAsia="en-US"/>
        </w:rPr>
        <w:t xml:space="preserve"> </w:t>
      </w:r>
      <w:r>
        <w:rPr>
          <w:rFonts w:ascii="F5" w:hAnsi="F5" w:eastAsia="Times New Roman"/>
          <w:color w:val="auto"/>
          <w:kern w:val="0"/>
          <w:lang w:val="ru-RU" w:eastAsia="en-US"/>
        </w:rPr>
        <w:t>начин здравствено да штете свима онима који су у контакту са возил</w:t>
      </w:r>
      <w:r>
        <w:rPr>
          <w:rFonts w:eastAsia="Times New Roman"/>
          <w:color w:val="auto"/>
          <w:kern w:val="0"/>
          <w:lang w:eastAsia="en-US"/>
        </w:rPr>
        <w:t>ом</w:t>
      </w:r>
      <w:r>
        <w:rPr>
          <w:rFonts w:ascii="F5" w:hAnsi="F5" w:eastAsia="Times New Roman"/>
          <w:color w:val="auto"/>
          <w:kern w:val="0"/>
          <w:lang w:val="ru-RU" w:eastAsia="en-US"/>
        </w:rPr>
        <w:t>.</w:t>
      </w:r>
    </w:p>
    <w:p>
      <w:pPr>
        <w:suppressAutoHyphens w:val="0"/>
        <w:autoSpaceDE w:val="0"/>
        <w:autoSpaceDN w:val="0"/>
        <w:adjustRightInd w:val="0"/>
        <w:spacing w:before="120" w:line="320" w:lineRule="atLeast"/>
        <w:jc w:val="both"/>
        <w:rPr>
          <w:rFonts w:eastAsia="Times New Roman"/>
          <w:color w:val="auto"/>
          <w:kern w:val="0"/>
          <w:lang w:eastAsia="en-US"/>
        </w:rPr>
      </w:pPr>
      <w:r>
        <w:rPr>
          <w:rFonts w:ascii="Arial" w:hAnsi="Arial" w:cs="Arial"/>
          <w:kern w:val="0"/>
          <w:lang w:val="ru-RU"/>
        </w:rPr>
        <w:t xml:space="preserve">- </w:t>
      </w:r>
      <w:r>
        <w:rPr>
          <w:kern w:val="0"/>
          <w:lang w:val="ru-RU"/>
        </w:rPr>
        <w:t>Понуђач ће техничке карактеристике доказивати каталогом, проспектом или</w:t>
      </w:r>
      <w:r>
        <w:rPr>
          <w:kern w:val="0"/>
        </w:rPr>
        <w:t xml:space="preserve"> </w:t>
      </w:r>
      <w:r>
        <w:rPr>
          <w:kern w:val="0"/>
          <w:lang w:val="ru-RU"/>
        </w:rPr>
        <w:t>неким другим документом на српском језику који мора да садржи доказ за све</w:t>
      </w:r>
      <w:r>
        <w:rPr>
          <w:kern w:val="0"/>
        </w:rPr>
        <w:t xml:space="preserve"> </w:t>
      </w:r>
      <w:r>
        <w:rPr>
          <w:kern w:val="0"/>
          <w:lang w:val="ru-RU"/>
        </w:rPr>
        <w:t>захтеване тачке из техничке спецификације предмета јавне набавке.</w:t>
      </w:r>
      <w:r>
        <w:t xml:space="preserve"> </w:t>
      </w:r>
      <w:r>
        <w:rPr>
          <w:lang w:val="sr-Cyrl-RS"/>
        </w:rPr>
        <w:t>Приликом испоруке возила</w:t>
      </w:r>
      <w:r>
        <w:t xml:space="preserve"> понуђач је у обавези  да достави и сертификат</w:t>
      </w:r>
      <w:r>
        <w:rPr>
          <w:lang w:val="sr-Cyrl-RS"/>
        </w:rPr>
        <w:t xml:space="preserve"> </w:t>
      </w:r>
      <w:r>
        <w:rPr>
          <w:lang w:val="sr-Latn-RS"/>
        </w:rPr>
        <w:t>(</w:t>
      </w:r>
      <w:r>
        <w:rPr>
          <w:lang w:val="sr-Cyrl-RS"/>
        </w:rPr>
        <w:t>атест) за аутоматско дводелно носило по наведеној спецификацији</w:t>
      </w:r>
      <w:r>
        <w:rPr>
          <w:lang w:val="sr-Latn-RS"/>
        </w:rPr>
        <w:t>.</w:t>
      </w:r>
      <w:r>
        <w:t xml:space="preserve"> </w:t>
      </w:r>
      <w:r>
        <w:rPr>
          <w:kern w:val="0"/>
          <w:lang w:val="ru-RU"/>
        </w:rPr>
        <w:t xml:space="preserve"> Понуђено</w:t>
      </w:r>
      <w:r>
        <w:rPr>
          <w:kern w:val="0"/>
        </w:rPr>
        <w:t xml:space="preserve"> </w:t>
      </w:r>
      <w:r>
        <w:rPr>
          <w:kern w:val="0"/>
          <w:lang w:val="ru-RU"/>
        </w:rPr>
        <w:t>добро може имати и више опреме од захтеване, с тим што је понуђач у</w:t>
      </w:r>
      <w:r>
        <w:rPr>
          <w:kern w:val="0"/>
        </w:rPr>
        <w:t xml:space="preserve"> </w:t>
      </w:r>
      <w:r>
        <w:rPr>
          <w:lang w:val="ru-RU"/>
        </w:rPr>
        <w:t>обавези да у понуди достави и спецификацију те опреме са називом пакета</w:t>
      </w:r>
      <w:r>
        <w:rPr>
          <w:rFonts w:eastAsia="Times New Roman"/>
          <w:color w:val="auto"/>
          <w:kern w:val="0"/>
          <w:lang w:eastAsia="en-US"/>
        </w:rPr>
        <w:t xml:space="preserve"> </w:t>
      </w:r>
      <w:r>
        <w:rPr>
          <w:rFonts w:ascii="F5" w:hAnsi="F5" w:eastAsia="Times New Roman"/>
          <w:color w:val="auto"/>
          <w:kern w:val="0"/>
          <w:lang w:val="ru-RU" w:eastAsia="en-US"/>
        </w:rPr>
        <w:t>опреме.</w:t>
      </w:r>
    </w:p>
    <w:p>
      <w:pPr>
        <w:suppressAutoHyphens w:val="0"/>
        <w:autoSpaceDE w:val="0"/>
        <w:autoSpaceDN w:val="0"/>
        <w:adjustRightInd w:val="0"/>
        <w:spacing w:before="120" w:line="320" w:lineRule="atLeast"/>
        <w:jc w:val="both"/>
        <w:rPr>
          <w:rFonts w:eastAsia="Times New Roman"/>
          <w:color w:val="auto"/>
          <w:kern w:val="0"/>
          <w:lang w:eastAsia="en-US"/>
        </w:rPr>
      </w:pPr>
      <w:r>
        <w:rPr>
          <w:rFonts w:eastAsia="Times New Roman"/>
          <w:color w:val="auto"/>
          <w:kern w:val="0"/>
          <w:lang w:eastAsia="en-US"/>
        </w:rPr>
        <w:t xml:space="preserve">- Понуђач уз понуду доставља и </w:t>
      </w:r>
      <w:r>
        <w:rPr>
          <w:rFonts w:eastAsia="Times New Roman"/>
          <w:color w:val="auto"/>
          <w:kern w:val="0"/>
          <w:lang w:val="sr-Cyrl-RS" w:eastAsia="en-US"/>
        </w:rPr>
        <w:t xml:space="preserve">оверен </w:t>
      </w:r>
      <w:r>
        <w:rPr>
          <w:rFonts w:eastAsia="Times New Roman"/>
          <w:color w:val="auto"/>
          <w:kern w:val="0"/>
          <w:lang w:eastAsia="en-US"/>
        </w:rPr>
        <w:t>списак овлашћених сервиса за сервис у гарантном року .</w:t>
      </w:r>
    </w:p>
    <w:p>
      <w:pPr>
        <w:spacing w:before="120" w:line="320" w:lineRule="atLeast"/>
        <w:jc w:val="both"/>
        <w:rPr>
          <w:rFonts w:ascii="F5" w:hAnsi="F5" w:eastAsia="Times New Roman"/>
          <w:color w:val="auto"/>
          <w:kern w:val="0"/>
          <w:lang w:val="ru-RU" w:eastAsia="en-US"/>
        </w:rPr>
      </w:pPr>
      <w:r>
        <w:rPr>
          <w:rFonts w:ascii="Arial" w:hAnsi="Arial" w:eastAsia="Times New Roman" w:cs="Arial"/>
          <w:color w:val="auto"/>
          <w:kern w:val="0"/>
          <w:lang w:val="ru-RU" w:eastAsia="en-US"/>
        </w:rPr>
        <w:t xml:space="preserve">- </w:t>
      </w:r>
      <w:r>
        <w:rPr>
          <w:rFonts w:ascii="F5" w:hAnsi="F5" w:eastAsia="Times New Roman"/>
          <w:color w:val="auto"/>
          <w:kern w:val="0"/>
          <w:lang w:val="ru-RU" w:eastAsia="en-US"/>
        </w:rPr>
        <w:t>Понуђено добро не може имати мање опреме од најнижег пакета опреме у стандардној понуди произвођач</w:t>
      </w:r>
      <w:r>
        <w:rPr>
          <w:rFonts w:ascii="F5" w:hAnsi="F5" w:eastAsia="Times New Roman"/>
          <w:color w:val="auto"/>
          <w:kern w:val="0"/>
          <w:lang w:val="en-US" w:eastAsia="en-US"/>
        </w:rPr>
        <w:t>a</w:t>
      </w:r>
    </w:p>
    <w:p>
      <w:pPr>
        <w:rPr>
          <w:bCs/>
          <w:iCs/>
          <w:lang w:val="ru-RU"/>
        </w:rPr>
      </w:pPr>
    </w:p>
    <w:p>
      <w:pPr>
        <w:ind w:right="240" w:rightChars="100"/>
        <w:jc w:val="both"/>
        <w:rPr>
          <w:sz w:val="18"/>
          <w:szCs w:val="18"/>
          <w:lang w:val="sr-Latn-RS"/>
        </w:rPr>
        <w:sectPr>
          <w:headerReference r:id="rId3" w:type="default"/>
          <w:footerReference r:id="rId4" w:type="default"/>
          <w:pgSz w:w="11906" w:h="16838"/>
          <w:pgMar w:top="1440" w:right="1226" w:bottom="1440" w:left="600" w:header="720" w:footer="720" w:gutter="0"/>
          <w:pgNumType w:fmt="decimal"/>
          <w:cols w:space="720" w:num="1"/>
          <w:docGrid w:linePitch="360" w:charSpace="0"/>
        </w:sectPr>
      </w:pPr>
      <w:r>
        <w:rPr>
          <w:lang w:val="sr-Latn-RS"/>
        </w:rPr>
        <w:t xml:space="preserve">                                   </w:t>
      </w:r>
      <w:r>
        <w:rPr>
          <w:sz w:val="18"/>
          <w:szCs w:val="18"/>
          <w:lang w:val="sr-Latn-RS"/>
        </w:rPr>
        <w:t>-3-</w:t>
      </w:r>
    </w:p>
    <w:p>
      <w:pPr>
        <w:ind w:firstLine="720"/>
        <w:jc w:val="both"/>
        <w:rPr>
          <w:bCs/>
          <w:iCs/>
          <w:lang w:val="ru-RU"/>
        </w:rPr>
      </w:pP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576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tblHeader/>
        </w:trPr>
        <w:tc>
          <w:tcPr>
            <w:tcW w:w="868" w:type="dxa"/>
            <w:tcBorders>
              <w:top w:val="single" w:color="auto" w:sz="4" w:space="0"/>
              <w:left w:val="single" w:color="auto" w:sz="4" w:space="0"/>
              <w:bottom w:val="single" w:color="auto" w:sz="4" w:space="0"/>
              <w:right w:val="single" w:color="auto" w:sz="4" w:space="0"/>
            </w:tcBorders>
            <w:shd w:val="pct5" w:color="auto" w:fill="FFFFFF"/>
          </w:tcPr>
          <w:p>
            <w:pPr>
              <w:jc w:val="center"/>
              <w:rPr>
                <w:b/>
                <w:sz w:val="20"/>
                <w:szCs w:val="20"/>
                <w:lang w:val="ru-RU"/>
              </w:rPr>
            </w:pPr>
          </w:p>
          <w:p>
            <w:pPr>
              <w:jc w:val="center"/>
              <w:rPr>
                <w:b/>
                <w:sz w:val="20"/>
                <w:szCs w:val="20"/>
                <w:highlight w:val="green"/>
              </w:rPr>
            </w:pPr>
            <w:r>
              <w:rPr>
                <w:b/>
                <w:sz w:val="20"/>
                <w:szCs w:val="20"/>
              </w:rPr>
              <w:t>Редни број</w:t>
            </w:r>
          </w:p>
        </w:tc>
        <w:tc>
          <w:tcPr>
            <w:tcW w:w="5761" w:type="dxa"/>
            <w:tcBorders>
              <w:top w:val="single" w:color="auto" w:sz="4" w:space="0"/>
              <w:left w:val="single" w:color="auto" w:sz="4" w:space="0"/>
              <w:bottom w:val="single" w:color="auto" w:sz="4" w:space="0"/>
              <w:right w:val="single" w:color="auto" w:sz="4" w:space="0"/>
            </w:tcBorders>
            <w:shd w:val="pct5" w:color="auto" w:fill="FFFFFF"/>
          </w:tcPr>
          <w:p>
            <w:pPr>
              <w:jc w:val="center"/>
              <w:rPr>
                <w:b/>
                <w:bCs/>
                <w:sz w:val="20"/>
                <w:szCs w:val="20"/>
              </w:rPr>
            </w:pPr>
          </w:p>
          <w:p>
            <w:pPr>
              <w:jc w:val="center"/>
              <w:rPr>
                <w:b/>
                <w:sz w:val="20"/>
                <w:szCs w:val="20"/>
              </w:rPr>
            </w:pPr>
            <w:r>
              <w:rPr>
                <w:b/>
                <w:iCs/>
                <w:sz w:val="20"/>
                <w:szCs w:val="20"/>
              </w:rPr>
              <w:t>ТЕХНИЧКЕ КАРАКТЕРИСТИКЕ</w:t>
            </w:r>
          </w:p>
        </w:tc>
        <w:tc>
          <w:tcPr>
            <w:tcW w:w="2551" w:type="dxa"/>
            <w:tcBorders>
              <w:top w:val="single" w:color="auto" w:sz="4" w:space="0"/>
              <w:left w:val="single" w:color="auto" w:sz="4" w:space="0"/>
              <w:bottom w:val="single" w:color="auto" w:sz="4" w:space="0"/>
              <w:right w:val="single" w:color="auto" w:sz="4" w:space="0"/>
            </w:tcBorders>
            <w:shd w:val="pct5" w:color="auto" w:fill="FFFFFF"/>
          </w:tcPr>
          <w:p>
            <w:pPr>
              <w:tabs>
                <w:tab w:val="left" w:pos="729"/>
              </w:tabs>
              <w:jc w:val="center"/>
              <w:rPr>
                <w:b/>
                <w:sz w:val="20"/>
                <w:szCs w:val="20"/>
                <w:lang w:val="en-GB"/>
              </w:rPr>
            </w:pPr>
          </w:p>
          <w:p>
            <w:pPr>
              <w:tabs>
                <w:tab w:val="left" w:pos="729"/>
              </w:tabs>
              <w:jc w:val="center"/>
              <w:rPr>
                <w:b/>
                <w:sz w:val="20"/>
                <w:szCs w:val="20"/>
                <w:lang w:val="en-GB"/>
              </w:rPr>
            </w:pPr>
            <w:r>
              <w:rPr>
                <w:b/>
                <w:bCs/>
                <w:sz w:val="20"/>
                <w:szCs w:val="20"/>
              </w:rPr>
              <w:t>ОПИС ДОБАРА, КОМЕНТАР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jc w:val="center"/>
              <w:rPr>
                <w:b/>
                <w:sz w:val="18"/>
                <w:szCs w:val="18"/>
                <w:highlight w:val="green"/>
              </w:rPr>
            </w:pPr>
            <w:r>
              <w:rPr>
                <w:b/>
                <w:sz w:val="18"/>
                <w:szCs w:val="18"/>
                <w:lang w:val="en-GB"/>
              </w:rPr>
              <w:t>1</w:t>
            </w:r>
            <w:r>
              <w:rPr>
                <w:b/>
                <w:sz w:val="18"/>
                <w:szCs w:val="18"/>
              </w:rPr>
              <w:t>.</w:t>
            </w:r>
          </w:p>
        </w:tc>
        <w:tc>
          <w:tcPr>
            <w:tcW w:w="8312" w:type="dxa"/>
            <w:gridSpan w:val="2"/>
            <w:tcBorders>
              <w:top w:val="single" w:color="auto" w:sz="4" w:space="0"/>
              <w:left w:val="single" w:color="auto" w:sz="4" w:space="0"/>
              <w:bottom w:val="single" w:color="auto" w:sz="4" w:space="0"/>
              <w:right w:val="single" w:color="auto" w:sz="4" w:space="0"/>
            </w:tcBorders>
            <w:vAlign w:val="center"/>
          </w:tcPr>
          <w:p>
            <w:pPr>
              <w:tabs>
                <w:tab w:val="left" w:pos="729"/>
              </w:tabs>
              <w:rPr>
                <w:b/>
                <w:sz w:val="18"/>
                <w:szCs w:val="18"/>
              </w:rPr>
            </w:pPr>
            <w:r>
              <w:rPr>
                <w:b/>
                <w:sz w:val="18"/>
                <w:szCs w:val="18"/>
              </w:rPr>
              <w:t>Санитетско возило за транспорт пацијената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lang w:val="en-GB"/>
              </w:rPr>
            </w:pPr>
            <w:r>
              <w:rPr>
                <w:sz w:val="18"/>
                <w:szCs w:val="18"/>
              </w:rPr>
              <w:t xml:space="preserve">Тип возила </w:t>
            </w:r>
            <w:r>
              <w:rPr>
                <w:sz w:val="18"/>
                <w:szCs w:val="18"/>
                <w:lang w:val="en-GB"/>
              </w:rPr>
              <w:t xml:space="preserve"> -</w:t>
            </w:r>
            <w:r>
              <w:rPr>
                <w:sz w:val="18"/>
                <w:szCs w:val="18"/>
              </w:rPr>
              <w:t xml:space="preserve"> специјално путничко</w:t>
            </w:r>
          </w:p>
        </w:tc>
        <w:tc>
          <w:tcPr>
            <w:tcW w:w="2551" w:type="dxa"/>
            <w:tcBorders>
              <w:top w:val="single" w:color="auto" w:sz="4" w:space="0"/>
              <w:left w:val="single" w:color="auto" w:sz="4" w:space="0"/>
              <w:bottom w:val="single" w:color="auto" w:sz="4" w:space="0"/>
              <w:right w:val="single" w:color="auto" w:sz="4" w:space="0"/>
            </w:tcBorders>
            <w:vAlign w:val="center"/>
          </w:tcPr>
          <w:p>
            <w:pPr>
              <w:rPr>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en-GB"/>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Врста погонског горива: дизел</w:t>
            </w:r>
          </w:p>
        </w:tc>
        <w:tc>
          <w:tcPr>
            <w:tcW w:w="2551" w:type="dxa"/>
            <w:tcBorders>
              <w:top w:val="single" w:color="auto" w:sz="4" w:space="0"/>
              <w:left w:val="single" w:color="auto" w:sz="4" w:space="0"/>
              <w:bottom w:val="single" w:color="auto" w:sz="4" w:space="0"/>
              <w:right w:val="single" w:color="auto" w:sz="4" w:space="0"/>
            </w:tcBorders>
          </w:tcPr>
          <w:p>
            <w:pPr>
              <w:rPr>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en-GB"/>
              </w:rPr>
            </w:pPr>
          </w:p>
        </w:tc>
        <w:tc>
          <w:tcPr>
            <w:tcW w:w="5761" w:type="dxa"/>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Трансмисија: предња вуча</w:t>
            </w:r>
          </w:p>
        </w:tc>
        <w:tc>
          <w:tcPr>
            <w:tcW w:w="2551" w:type="dxa"/>
            <w:tcBorders>
              <w:top w:val="single" w:color="auto" w:sz="4" w:space="0"/>
              <w:left w:val="single" w:color="auto" w:sz="4" w:space="0"/>
              <w:bottom w:val="single" w:color="auto" w:sz="4" w:space="0"/>
              <w:right w:val="single" w:color="auto" w:sz="4" w:space="0"/>
            </w:tcBorders>
          </w:tcPr>
          <w:p>
            <w:pPr>
              <w:tabs>
                <w:tab w:val="left" w:pos="729"/>
              </w:tabs>
              <w:jc w:val="center"/>
              <w:rPr>
                <w:sz w:val="18"/>
                <w:szCs w:val="18"/>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en-GB"/>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lang w:val="ru-RU"/>
              </w:rPr>
            </w:pPr>
            <w:r>
              <w:rPr>
                <w:sz w:val="18"/>
                <w:szCs w:val="18"/>
              </w:rPr>
              <w:t>Радна запремина мотора</w:t>
            </w:r>
            <w:r>
              <w:rPr>
                <w:sz w:val="18"/>
                <w:szCs w:val="18"/>
                <w:lang w:val="ru-RU"/>
              </w:rPr>
              <w:t xml:space="preserve">: </w:t>
            </w:r>
            <w:r>
              <w:rPr>
                <w:sz w:val="18"/>
                <w:szCs w:val="18"/>
              </w:rPr>
              <w:t xml:space="preserve">од </w:t>
            </w:r>
            <w:r>
              <w:rPr>
                <w:sz w:val="18"/>
                <w:szCs w:val="18"/>
                <w:lang w:val="ru-RU"/>
              </w:rPr>
              <w:t>1550</w:t>
            </w:r>
            <w:r>
              <w:rPr>
                <w:sz w:val="18"/>
                <w:szCs w:val="18"/>
              </w:rPr>
              <w:t xml:space="preserve"> до </w:t>
            </w:r>
            <w:r>
              <w:rPr>
                <w:sz w:val="18"/>
                <w:szCs w:val="18"/>
                <w:lang w:val="ru-RU"/>
              </w:rPr>
              <w:t>1600</w:t>
            </w:r>
            <w:r>
              <w:rPr>
                <w:sz w:val="18"/>
                <w:szCs w:val="18"/>
              </w:rPr>
              <w:t xml:space="preserve"> cm</w:t>
            </w:r>
            <w:r>
              <w:rPr>
                <w:sz w:val="18"/>
                <w:szCs w:val="18"/>
                <w:vertAlign w:val="superscript"/>
              </w:rPr>
              <w:t>3</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lang w:val="en-GB"/>
              </w:rPr>
            </w:pPr>
            <w:r>
              <w:rPr>
                <w:sz w:val="18"/>
                <w:szCs w:val="18"/>
              </w:rPr>
              <w:t>Снага мотора</w:t>
            </w:r>
            <w:r>
              <w:rPr>
                <w:sz w:val="18"/>
                <w:szCs w:val="18"/>
                <w:lang w:val="en-GB"/>
              </w:rPr>
              <w:t>:</w:t>
            </w:r>
            <w:r>
              <w:rPr>
                <w:sz w:val="18"/>
                <w:szCs w:val="18"/>
              </w:rPr>
              <w:t xml:space="preserve"> од 90- 9</w:t>
            </w:r>
            <w:r>
              <w:rPr>
                <w:sz w:val="18"/>
                <w:szCs w:val="18"/>
                <w:lang w:val="en-GB"/>
              </w:rPr>
              <w:t xml:space="preserve">5 kW </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en-GB"/>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Мењач: мануелни шестостепени</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en-GB"/>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Број цилиндара: 4</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en-GB"/>
              </w:rPr>
            </w:pPr>
          </w:p>
        </w:tc>
        <w:tc>
          <w:tcPr>
            <w:tcW w:w="5761" w:type="dxa"/>
            <w:tcBorders>
              <w:top w:val="single" w:color="auto" w:sz="4" w:space="0"/>
              <w:left w:val="single" w:color="auto" w:sz="4" w:space="0"/>
              <w:bottom w:val="single" w:color="auto" w:sz="4" w:space="0"/>
              <w:right w:val="single" w:color="auto" w:sz="4" w:space="0"/>
            </w:tcBorders>
            <w:vAlign w:val="center"/>
          </w:tcPr>
          <w:p>
            <w:pPr>
              <w:widowControl w:val="0"/>
              <w:tabs>
                <w:tab w:val="left" w:pos="1440"/>
              </w:tabs>
              <w:spacing w:line="360" w:lineRule="auto"/>
              <w:jc w:val="both"/>
              <w:rPr>
                <w:sz w:val="18"/>
                <w:szCs w:val="18"/>
              </w:rPr>
            </w:pPr>
            <w:r>
              <w:rPr>
                <w:sz w:val="18"/>
                <w:szCs w:val="18"/>
              </w:rPr>
              <w:t>Стандард – минимум EURO 6</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en-GB"/>
              </w:rPr>
            </w:pPr>
          </w:p>
        </w:tc>
        <w:tc>
          <w:tcPr>
            <w:tcW w:w="57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8"/>
                <w:szCs w:val="18"/>
                <w:lang w:val="ru-RU" w:eastAsia="fr-FR"/>
              </w:rPr>
            </w:pPr>
            <w:r>
              <w:rPr>
                <w:sz w:val="18"/>
                <w:szCs w:val="18"/>
                <w:lang w:eastAsia="fr-FR"/>
              </w:rPr>
              <w:t>Број врата</w:t>
            </w:r>
            <w:r>
              <w:rPr>
                <w:sz w:val="18"/>
                <w:szCs w:val="18"/>
                <w:lang w:val="ru-RU" w:eastAsia="fr-FR"/>
              </w:rPr>
              <w:t>: 4</w:t>
            </w:r>
          </w:p>
          <w:p>
            <w:pPr>
              <w:autoSpaceDE w:val="0"/>
              <w:autoSpaceDN w:val="0"/>
              <w:adjustRightInd w:val="0"/>
              <w:rPr>
                <w:sz w:val="18"/>
                <w:szCs w:val="18"/>
                <w:lang w:val="ru-RU" w:eastAsia="fr-FR"/>
              </w:rPr>
            </w:pPr>
            <w:r>
              <w:rPr>
                <w:sz w:val="18"/>
                <w:szCs w:val="18"/>
                <w:lang w:eastAsia="fr-FR"/>
              </w:rPr>
              <w:t>Врата у болесничком делу</w:t>
            </w:r>
            <w:r>
              <w:rPr>
                <w:sz w:val="18"/>
                <w:szCs w:val="18"/>
                <w:lang w:val="ru-RU" w:eastAsia="fr-FR"/>
              </w:rPr>
              <w:t xml:space="preserve">: </w:t>
            </w:r>
          </w:p>
          <w:p>
            <w:pPr>
              <w:numPr>
                <w:ilvl w:val="0"/>
                <w:numId w:val="1"/>
              </w:numPr>
              <w:autoSpaceDE w:val="0"/>
              <w:autoSpaceDN w:val="0"/>
              <w:adjustRightInd w:val="0"/>
              <w:spacing w:line="240" w:lineRule="auto"/>
              <w:rPr>
                <w:sz w:val="18"/>
                <w:szCs w:val="18"/>
                <w:lang w:val="ru-RU" w:eastAsia="fr-FR"/>
              </w:rPr>
            </w:pPr>
            <w:r>
              <w:rPr>
                <w:sz w:val="18"/>
                <w:szCs w:val="18"/>
                <w:lang w:eastAsia="fr-FR"/>
              </w:rPr>
              <w:t xml:space="preserve">Минимум двоје врата – задња двокрилна врата са стаклима </w:t>
            </w:r>
          </w:p>
          <w:p>
            <w:pPr>
              <w:numPr>
                <w:ilvl w:val="0"/>
                <w:numId w:val="1"/>
              </w:numPr>
              <w:autoSpaceDE w:val="0"/>
              <w:autoSpaceDN w:val="0"/>
              <w:adjustRightInd w:val="0"/>
              <w:spacing w:line="240" w:lineRule="auto"/>
              <w:rPr>
                <w:sz w:val="18"/>
                <w:szCs w:val="18"/>
                <w:lang w:val="ru-RU" w:eastAsia="fr-FR"/>
              </w:rPr>
            </w:pPr>
            <w:r>
              <w:rPr>
                <w:sz w:val="18"/>
                <w:szCs w:val="18"/>
                <w:lang w:eastAsia="fr-FR"/>
              </w:rPr>
              <w:t>једна клизна врата са десне стране са прозором који може да се отвара (клизни прозор)</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Број седишта</w:t>
            </w:r>
            <w:r>
              <w:rPr>
                <w:sz w:val="18"/>
                <w:szCs w:val="18"/>
                <w:lang w:val="ru-RU"/>
              </w:rPr>
              <w:t>: 1 + 4 (</w:t>
            </w:r>
            <w:r>
              <w:rPr>
                <w:sz w:val="18"/>
                <w:szCs w:val="18"/>
              </w:rPr>
              <w:t>возач</w:t>
            </w:r>
            <w:r>
              <w:rPr>
                <w:sz w:val="18"/>
                <w:szCs w:val="18"/>
                <w:lang w:val="ru-RU"/>
              </w:rPr>
              <w:t xml:space="preserve"> + </w:t>
            </w:r>
            <w:r>
              <w:rPr>
                <w:sz w:val="18"/>
                <w:szCs w:val="18"/>
              </w:rPr>
              <w:t>сувозачка дупла клупа</w:t>
            </w:r>
            <w:r>
              <w:rPr>
                <w:sz w:val="18"/>
                <w:szCs w:val="18"/>
                <w:lang w:val="ru-RU"/>
              </w:rPr>
              <w:t xml:space="preserve">, + </w:t>
            </w:r>
            <w:r>
              <w:rPr>
                <w:sz w:val="18"/>
                <w:szCs w:val="18"/>
              </w:rPr>
              <w:t>2 у болесничком простору)</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Седиште возача: подесиво у 4 правца са наслоном за руку</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lang w:val="ru-RU"/>
              </w:rPr>
            </w:pPr>
            <w:r>
              <w:rPr>
                <w:sz w:val="18"/>
                <w:szCs w:val="18"/>
              </w:rPr>
              <w:t>Међуосовинско растојање</w:t>
            </w:r>
            <w:r>
              <w:rPr>
                <w:sz w:val="18"/>
                <w:szCs w:val="18"/>
                <w:lang w:val="ru-RU"/>
              </w:rPr>
              <w:t>: од 3</w:t>
            </w:r>
            <w:r>
              <w:rPr>
                <w:sz w:val="18"/>
                <w:szCs w:val="18"/>
              </w:rPr>
              <w:t>45</w:t>
            </w:r>
            <w:r>
              <w:rPr>
                <w:sz w:val="18"/>
                <w:szCs w:val="18"/>
                <w:lang w:val="ru-RU"/>
              </w:rPr>
              <w:t xml:space="preserve">0 </w:t>
            </w:r>
            <w:r>
              <w:rPr>
                <w:sz w:val="18"/>
                <w:szCs w:val="18"/>
              </w:rPr>
              <w:t>до 3500 mm</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lang w:val="en-GB"/>
              </w:rPr>
            </w:pPr>
            <w:r>
              <w:rPr>
                <w:sz w:val="18"/>
                <w:szCs w:val="18"/>
              </w:rPr>
              <w:t>Дужина возила</w:t>
            </w:r>
            <w:r>
              <w:rPr>
                <w:sz w:val="18"/>
                <w:szCs w:val="18"/>
                <w:lang w:val="en-GB"/>
              </w:rPr>
              <w:t xml:space="preserve">: </w:t>
            </w:r>
            <w:r>
              <w:rPr>
                <w:sz w:val="18"/>
                <w:szCs w:val="18"/>
              </w:rPr>
              <w:t>5350-5400</w:t>
            </w:r>
            <w:r>
              <w:rPr>
                <w:sz w:val="18"/>
                <w:szCs w:val="18"/>
                <w:lang w:val="en-GB"/>
              </w:rPr>
              <w:t xml:space="preserve"> mm</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en-GB"/>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Висина возила</w:t>
            </w:r>
            <w:r>
              <w:rPr>
                <w:sz w:val="18"/>
                <w:szCs w:val="18"/>
                <w:lang w:val="ru-RU"/>
              </w:rPr>
              <w:t xml:space="preserve">: </w:t>
            </w:r>
            <w:r>
              <w:rPr>
                <w:sz w:val="18"/>
                <w:szCs w:val="18"/>
              </w:rPr>
              <w:t>максимум2300mm, укључујући светлосну сигнализацију, вентилатор или клима уређај</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Ваздушни јастук за возача и сувозача: да</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 xml:space="preserve">Систем за климатизацију: </w:t>
            </w:r>
          </w:p>
          <w:p>
            <w:pPr>
              <w:numPr>
                <w:ilvl w:val="0"/>
                <w:numId w:val="2"/>
              </w:numPr>
              <w:spacing w:line="240" w:lineRule="auto"/>
              <w:rPr>
                <w:sz w:val="18"/>
                <w:szCs w:val="18"/>
                <w:lang w:val="ru-RU"/>
              </w:rPr>
            </w:pPr>
            <w:r>
              <w:rPr>
                <w:sz w:val="18"/>
                <w:szCs w:val="18"/>
                <w:lang w:val="ru-RU"/>
              </w:rPr>
              <w:t xml:space="preserve">Поред клима уређаја који хлади возачки простор, треба да постоји систем хлађења болесничког дела. Систем се састоји од додатног испаривача који је прикључен на </w:t>
            </w:r>
            <w:r>
              <w:rPr>
                <w:sz w:val="18"/>
                <w:szCs w:val="18"/>
              </w:rPr>
              <w:t xml:space="preserve">фабричку </w:t>
            </w:r>
            <w:r>
              <w:rPr>
                <w:sz w:val="18"/>
                <w:szCs w:val="18"/>
                <w:lang w:val="ru-RU"/>
              </w:rPr>
              <w:t xml:space="preserve">климу возила. </w:t>
            </w:r>
          </w:p>
          <w:p>
            <w:pPr>
              <w:numPr>
                <w:ilvl w:val="0"/>
                <w:numId w:val="2"/>
              </w:numPr>
              <w:spacing w:line="240" w:lineRule="auto"/>
              <w:rPr>
                <w:sz w:val="18"/>
                <w:szCs w:val="18"/>
                <w:lang w:val="ru-RU"/>
              </w:rPr>
            </w:pPr>
            <w:r>
              <w:rPr>
                <w:sz w:val="18"/>
                <w:szCs w:val="18"/>
                <w:lang w:val="ru-RU"/>
              </w:rPr>
              <w:t xml:space="preserve">У болесничком простору температура и проток хладног ваздуха се задају командама из болесничког простора. </w:t>
            </w:r>
          </w:p>
          <w:p>
            <w:pPr>
              <w:numPr>
                <w:ilvl w:val="0"/>
                <w:numId w:val="2"/>
              </w:numPr>
              <w:spacing w:line="240" w:lineRule="auto"/>
              <w:rPr>
                <w:sz w:val="18"/>
                <w:szCs w:val="18"/>
              </w:rPr>
            </w:pPr>
            <w:r>
              <w:rPr>
                <w:sz w:val="18"/>
                <w:szCs w:val="18"/>
                <w:lang w:val="ru-RU"/>
              </w:rPr>
              <w:t>Елементи клима уређаја не смеју да одступају од фабрички прописаних димензија.</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 xml:space="preserve">Систем за грејање: </w:t>
            </w:r>
          </w:p>
          <w:p>
            <w:pPr>
              <w:numPr>
                <w:ilvl w:val="0"/>
                <w:numId w:val="3"/>
              </w:numPr>
              <w:spacing w:line="240" w:lineRule="auto"/>
              <w:rPr>
                <w:sz w:val="18"/>
                <w:szCs w:val="18"/>
              </w:rPr>
            </w:pPr>
            <w:r>
              <w:rPr>
                <w:sz w:val="18"/>
                <w:szCs w:val="18"/>
              </w:rPr>
              <w:t xml:space="preserve">Поред грејања/проветравања возачког простора, треба да постоји систем грејања у болесничком простору са форсираним грејањем (вентилатор). </w:t>
            </w:r>
          </w:p>
          <w:p>
            <w:pPr>
              <w:numPr>
                <w:ilvl w:val="0"/>
                <w:numId w:val="3"/>
              </w:numPr>
              <w:spacing w:line="240" w:lineRule="auto"/>
              <w:rPr>
                <w:sz w:val="18"/>
                <w:szCs w:val="18"/>
              </w:rPr>
            </w:pPr>
            <w:r>
              <w:rPr>
                <w:sz w:val="18"/>
                <w:szCs w:val="18"/>
                <w:lang w:val="sr-Cyrl-CS"/>
              </w:rPr>
              <w:t xml:space="preserve">Грејање болесничког простора мора да има команде у болесничком простору и  </w:t>
            </w:r>
            <w:r>
              <w:rPr>
                <w:sz w:val="18"/>
                <w:szCs w:val="18"/>
                <w:lang w:val="ru-RU"/>
              </w:rPr>
              <w:t>несмедаодступаодфабричкипрописанихдимензија.</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 xml:space="preserve">Вентилациони систем: </w:t>
            </w:r>
          </w:p>
          <w:p>
            <w:pPr>
              <w:numPr>
                <w:ilvl w:val="0"/>
                <w:numId w:val="4"/>
              </w:numPr>
              <w:spacing w:line="240" w:lineRule="auto"/>
              <w:rPr>
                <w:sz w:val="18"/>
                <w:szCs w:val="18"/>
              </w:rPr>
            </w:pPr>
            <w:r>
              <w:rPr>
                <w:sz w:val="18"/>
                <w:szCs w:val="18"/>
                <w:lang w:val="ru-RU"/>
              </w:rPr>
              <w:t xml:space="preserve">Вентилациони систем мора да обезбеди </w:t>
            </w:r>
            <w:r>
              <w:rPr>
                <w:sz w:val="18"/>
                <w:szCs w:val="18"/>
                <w:lang w:val="sr-Cyrl-CS"/>
              </w:rPr>
              <w:t xml:space="preserve">минимум 20 </w:t>
            </w:r>
            <w:r>
              <w:rPr>
                <w:sz w:val="18"/>
                <w:szCs w:val="18"/>
                <w:lang w:val="ru-RU"/>
              </w:rPr>
              <w:t>промена ваздуха на час, кад је возило непокретно</w:t>
            </w:r>
            <w:r>
              <w:rPr>
                <w:sz w:val="18"/>
                <w:szCs w:val="18"/>
              </w:rPr>
              <w:t xml:space="preserve">. </w:t>
            </w:r>
          </w:p>
          <w:p>
            <w:pPr>
              <w:numPr>
                <w:ilvl w:val="0"/>
                <w:numId w:val="4"/>
              </w:numPr>
              <w:spacing w:line="240" w:lineRule="auto"/>
              <w:rPr>
                <w:sz w:val="18"/>
                <w:szCs w:val="18"/>
              </w:rPr>
            </w:pPr>
            <w:r>
              <w:rPr>
                <w:sz w:val="18"/>
                <w:szCs w:val="18"/>
              </w:rPr>
              <w:t>Вентилатор је двосмерни и има функцију удувавање/издувавање</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lang w:val="ru-RU"/>
              </w:rPr>
            </w:pPr>
          </w:p>
          <w:p>
            <w:pPr>
              <w:rPr>
                <w:sz w:val="18"/>
                <w:szCs w:val="18"/>
                <w:lang w:val="en-GB"/>
              </w:rPr>
            </w:pPr>
            <w:r>
              <w:rPr>
                <w:sz w:val="18"/>
                <w:szCs w:val="18"/>
                <w:lang w:val="en-GB"/>
              </w:rPr>
              <w:t>ABS, ESP</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en-GB"/>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lang w:val="ru-RU"/>
              </w:rPr>
            </w:pPr>
          </w:p>
          <w:p>
            <w:pPr>
              <w:rPr>
                <w:sz w:val="18"/>
                <w:szCs w:val="18"/>
              </w:rPr>
            </w:pPr>
            <w:r>
              <w:rPr>
                <w:sz w:val="18"/>
                <w:szCs w:val="18"/>
                <w:lang w:val="ru-RU"/>
              </w:rPr>
              <w:t>Сервоволан</w:t>
            </w:r>
            <w:r>
              <w:rPr>
                <w:sz w:val="18"/>
                <w:szCs w:val="18"/>
              </w:rPr>
              <w:t>: подесив по висини и дубини</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p>
          <w:p>
            <w:pPr>
              <w:rPr>
                <w:sz w:val="18"/>
                <w:szCs w:val="18"/>
              </w:rPr>
            </w:pPr>
            <w:r>
              <w:rPr>
                <w:sz w:val="18"/>
                <w:szCs w:val="18"/>
              </w:rPr>
              <w:t>Централно закључавање са даљинском командом</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p>
          <w:p>
            <w:pPr>
              <w:rPr>
                <w:sz w:val="18"/>
                <w:szCs w:val="18"/>
              </w:rPr>
            </w:pPr>
            <w:r>
              <w:rPr>
                <w:sz w:val="18"/>
                <w:szCs w:val="18"/>
              </w:rPr>
              <w:t>Ретровизори: електрично подешавање + грејање</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en-GB"/>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p>
          <w:p>
            <w:pPr>
              <w:rPr>
                <w:sz w:val="18"/>
                <w:szCs w:val="18"/>
              </w:rPr>
            </w:pPr>
            <w:r>
              <w:rPr>
                <w:sz w:val="18"/>
                <w:szCs w:val="18"/>
              </w:rPr>
              <w:t>Светла за маглу: минимум два комада напред и једно позади</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p>
          <w:p>
            <w:pPr>
              <w:rPr>
                <w:sz w:val="18"/>
                <w:szCs w:val="18"/>
              </w:rPr>
            </w:pPr>
            <w:r>
              <w:rPr>
                <w:sz w:val="18"/>
                <w:szCs w:val="18"/>
              </w:rPr>
              <w:t>Радио CD са USB-ом, Блуетоотх-Хандс фрее</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bl>
    <w:p>
      <w:pPr>
        <w:rPr>
          <w:b/>
          <w:sz w:val="20"/>
          <w:szCs w:val="20"/>
          <w:highlight w:val="green"/>
          <w:lang w:val="ru-RU"/>
        </w:rPr>
        <w:sectPr>
          <w:footerReference r:id="rId5" w:type="default"/>
          <w:pgSz w:w="11906" w:h="16838"/>
          <w:pgMar w:top="1440" w:right="1466" w:bottom="1440" w:left="600" w:header="720" w:footer="720" w:gutter="0"/>
          <w:pgNumType w:fmt="decimal"/>
          <w:cols w:space="720" w:num="1"/>
          <w:docGrid w:linePitch="360" w:charSpace="0"/>
        </w:sectPr>
      </w:pP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576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8"/>
                <w:szCs w:val="18"/>
                <w:lang w:eastAsia="fr-FR"/>
              </w:rPr>
            </w:pPr>
          </w:p>
          <w:p>
            <w:pPr>
              <w:autoSpaceDE w:val="0"/>
              <w:autoSpaceDN w:val="0"/>
              <w:adjustRightInd w:val="0"/>
              <w:rPr>
                <w:sz w:val="18"/>
                <w:szCs w:val="18"/>
                <w:lang w:eastAsia="fr-FR"/>
              </w:rPr>
            </w:pPr>
            <w:r>
              <w:rPr>
                <w:sz w:val="18"/>
                <w:szCs w:val="18"/>
                <w:lang w:eastAsia="fr-FR"/>
              </w:rPr>
              <w:t>Резервни точак: пуних димензија, смештен ван болесничког простора</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8"/>
                <w:szCs w:val="18"/>
                <w:lang w:eastAsia="fr-FR"/>
              </w:rPr>
            </w:pPr>
            <w:r>
              <w:rPr>
                <w:sz w:val="18"/>
                <w:szCs w:val="18"/>
                <w:lang w:eastAsia="fr-FR"/>
              </w:rPr>
              <w:t>Електро инсталација:</w:t>
            </w:r>
          </w:p>
          <w:p>
            <w:pPr>
              <w:numPr>
                <w:ilvl w:val="0"/>
                <w:numId w:val="5"/>
              </w:numPr>
              <w:autoSpaceDE w:val="0"/>
              <w:autoSpaceDN w:val="0"/>
              <w:adjustRightInd w:val="0"/>
              <w:spacing w:line="240" w:lineRule="auto"/>
              <w:rPr>
                <w:sz w:val="18"/>
                <w:szCs w:val="18"/>
                <w:lang w:eastAsia="fr-FR"/>
              </w:rPr>
            </w:pPr>
            <w:r>
              <w:rPr>
                <w:sz w:val="18"/>
                <w:szCs w:val="18"/>
                <w:lang w:val="ru-RU"/>
              </w:rPr>
              <w:t>Конструкција акумулатора и свих његових прикључака мора бити таква да се избегне могућност случајног кратког споја</w:t>
            </w:r>
          </w:p>
          <w:p>
            <w:pPr>
              <w:numPr>
                <w:ilvl w:val="0"/>
                <w:numId w:val="5"/>
              </w:numPr>
              <w:autoSpaceDE w:val="0"/>
              <w:autoSpaceDN w:val="0"/>
              <w:adjustRightInd w:val="0"/>
              <w:spacing w:line="240" w:lineRule="auto"/>
              <w:rPr>
                <w:sz w:val="18"/>
                <w:szCs w:val="18"/>
                <w:lang w:eastAsia="fr-FR"/>
              </w:rPr>
            </w:pPr>
            <w:r>
              <w:rPr>
                <w:sz w:val="18"/>
                <w:szCs w:val="18"/>
                <w:lang w:val="ru-RU"/>
              </w:rPr>
              <w:t>Електрични систем мора бити у стању да задржи резерву снаге за поновно покретање моторног возила</w:t>
            </w:r>
          </w:p>
          <w:p>
            <w:pPr>
              <w:numPr>
                <w:ilvl w:val="0"/>
                <w:numId w:val="5"/>
              </w:numPr>
              <w:autoSpaceDE w:val="0"/>
              <w:autoSpaceDN w:val="0"/>
              <w:adjustRightInd w:val="0"/>
              <w:spacing w:line="240" w:lineRule="auto"/>
              <w:rPr>
                <w:sz w:val="18"/>
                <w:szCs w:val="18"/>
                <w:lang w:eastAsia="fr-FR"/>
              </w:rPr>
            </w:pPr>
            <w:r>
              <w:rPr>
                <w:sz w:val="18"/>
                <w:szCs w:val="18"/>
                <w:lang w:val="ru-RU"/>
              </w:rPr>
              <w:t xml:space="preserve">Капацитет акумулатора, минимум 70 </w:t>
            </w:r>
            <w:r>
              <w:rPr>
                <w:sz w:val="18"/>
                <w:szCs w:val="18"/>
              </w:rPr>
              <w:t>Ah</w:t>
            </w:r>
            <w:r>
              <w:rPr>
                <w:sz w:val="18"/>
                <w:szCs w:val="18"/>
                <w:lang w:val="ru-RU"/>
              </w:rPr>
              <w:t xml:space="preserve"> (12 </w:t>
            </w:r>
            <w:r>
              <w:rPr>
                <w:sz w:val="18"/>
                <w:szCs w:val="18"/>
              </w:rPr>
              <w:t>V</w:t>
            </w:r>
            <w:r>
              <w:rPr>
                <w:sz w:val="18"/>
                <w:szCs w:val="18"/>
                <w:lang w:val="ru-RU"/>
              </w:rPr>
              <w:t>)</w:t>
            </w:r>
          </w:p>
          <w:p>
            <w:pPr>
              <w:numPr>
                <w:ilvl w:val="0"/>
                <w:numId w:val="5"/>
              </w:numPr>
              <w:autoSpaceDE w:val="0"/>
              <w:autoSpaceDN w:val="0"/>
              <w:adjustRightInd w:val="0"/>
              <w:spacing w:line="240" w:lineRule="auto"/>
              <w:rPr>
                <w:sz w:val="18"/>
                <w:szCs w:val="18"/>
                <w:lang w:eastAsia="fr-FR"/>
              </w:rPr>
            </w:pPr>
            <w:r>
              <w:rPr>
                <w:sz w:val="18"/>
                <w:szCs w:val="18"/>
              </w:rPr>
              <w:t>Снага алтернатора (генератора) минимум 960 W</w:t>
            </w:r>
          </w:p>
          <w:p>
            <w:pPr>
              <w:numPr>
                <w:ilvl w:val="0"/>
                <w:numId w:val="5"/>
              </w:numPr>
              <w:autoSpaceDE w:val="0"/>
              <w:autoSpaceDN w:val="0"/>
              <w:adjustRightInd w:val="0"/>
              <w:spacing w:line="240" w:lineRule="auto"/>
              <w:rPr>
                <w:sz w:val="18"/>
                <w:szCs w:val="18"/>
                <w:lang w:eastAsia="fr-FR"/>
              </w:rPr>
            </w:pPr>
            <w:r>
              <w:rPr>
                <w:sz w:val="18"/>
                <w:szCs w:val="18"/>
              </w:rPr>
              <w:t xml:space="preserve">Спољни конектор способан за пуњењеа кумулатора и других апарата који не сме да излази из возила више од </w:t>
            </w:r>
            <w:r>
              <w:rPr>
                <w:sz w:val="18"/>
                <w:szCs w:val="18"/>
                <w:lang w:val="sr-Latn-CS"/>
              </w:rPr>
              <w:t>2</w:t>
            </w:r>
            <w:r>
              <w:rPr>
                <w:sz w:val="18"/>
                <w:szCs w:val="18"/>
              </w:rPr>
              <w:t>0 mm или да буде затворен поклопцем у нивоу возила</w:t>
            </w:r>
          </w:p>
          <w:p>
            <w:pPr>
              <w:numPr>
                <w:ilvl w:val="0"/>
                <w:numId w:val="5"/>
              </w:numPr>
              <w:autoSpaceDE w:val="0"/>
              <w:autoSpaceDN w:val="0"/>
              <w:adjustRightInd w:val="0"/>
              <w:spacing w:line="240" w:lineRule="auto"/>
              <w:rPr>
                <w:sz w:val="18"/>
                <w:szCs w:val="18"/>
                <w:lang w:eastAsia="fr-FR"/>
              </w:rPr>
            </w:pPr>
            <w:r>
              <w:rPr>
                <w:sz w:val="18"/>
                <w:szCs w:val="18"/>
                <w:lang w:val="ru-RU"/>
              </w:rPr>
              <w:t xml:space="preserve">Спољниконекторморабитиза 220 </w:t>
            </w:r>
            <w:r>
              <w:rPr>
                <w:sz w:val="18"/>
                <w:szCs w:val="18"/>
              </w:rPr>
              <w:t>V</w:t>
            </w:r>
            <w:r>
              <w:rPr>
                <w:sz w:val="18"/>
                <w:szCs w:val="18"/>
                <w:lang w:val="ru-RU"/>
              </w:rPr>
              <w:t xml:space="preserve"> / 240 </w:t>
            </w:r>
            <w:r>
              <w:rPr>
                <w:sz w:val="18"/>
                <w:szCs w:val="18"/>
              </w:rPr>
              <w:t>V</w:t>
            </w:r>
            <w:r>
              <w:rPr>
                <w:sz w:val="18"/>
                <w:szCs w:val="18"/>
                <w:lang w:val="ru-RU"/>
              </w:rPr>
              <w:t xml:space="preserve"> "мушки" и морабитипостављеннапредњустранувозиласавозачевестране</w:t>
            </w:r>
          </w:p>
          <w:p>
            <w:pPr>
              <w:numPr>
                <w:ilvl w:val="0"/>
                <w:numId w:val="5"/>
              </w:numPr>
              <w:autoSpaceDE w:val="0"/>
              <w:autoSpaceDN w:val="0"/>
              <w:adjustRightInd w:val="0"/>
              <w:spacing w:line="240" w:lineRule="auto"/>
              <w:rPr>
                <w:sz w:val="18"/>
                <w:szCs w:val="18"/>
                <w:lang w:eastAsia="fr-FR"/>
              </w:rPr>
            </w:pPr>
            <w:r>
              <w:rPr>
                <w:sz w:val="18"/>
                <w:szCs w:val="18"/>
                <w:lang w:val="ru-RU"/>
              </w:rPr>
              <w:t xml:space="preserve">Болесничкипросторморабитиопремљенсаминимум 4 утичницена 12 </w:t>
            </w:r>
            <w:r>
              <w:rPr>
                <w:sz w:val="18"/>
                <w:szCs w:val="18"/>
              </w:rPr>
              <w:t>V</w:t>
            </w:r>
            <w:r>
              <w:rPr>
                <w:sz w:val="18"/>
                <w:szCs w:val="18"/>
                <w:lang w:val="ru-RU"/>
              </w:rPr>
              <w:t xml:space="preserve">  и минимумједномза 220 </w:t>
            </w:r>
            <w:r>
              <w:rPr>
                <w:sz w:val="18"/>
                <w:szCs w:val="18"/>
              </w:rPr>
              <w:t>V</w:t>
            </w:r>
          </w:p>
          <w:p>
            <w:pPr>
              <w:numPr>
                <w:ilvl w:val="0"/>
                <w:numId w:val="5"/>
              </w:numPr>
              <w:autoSpaceDE w:val="0"/>
              <w:autoSpaceDN w:val="0"/>
              <w:adjustRightInd w:val="0"/>
              <w:spacing w:line="240" w:lineRule="auto"/>
              <w:rPr>
                <w:sz w:val="18"/>
                <w:szCs w:val="18"/>
                <w:lang w:eastAsia="fr-FR"/>
              </w:rPr>
            </w:pPr>
            <w:r>
              <w:rPr>
                <w:sz w:val="18"/>
                <w:szCs w:val="18"/>
                <w:lang w:val="ru-RU"/>
              </w:rPr>
              <w:t>Сва струјна кола у болесничком простору треба да имају одвојене осигураче лако доступне</w:t>
            </w:r>
          </w:p>
          <w:p>
            <w:pPr>
              <w:numPr>
                <w:ilvl w:val="0"/>
                <w:numId w:val="5"/>
              </w:numPr>
              <w:autoSpaceDE w:val="0"/>
              <w:autoSpaceDN w:val="0"/>
              <w:adjustRightInd w:val="0"/>
              <w:spacing w:line="240" w:lineRule="auto"/>
              <w:rPr>
                <w:sz w:val="18"/>
                <w:szCs w:val="18"/>
                <w:lang w:eastAsia="fr-FR"/>
              </w:rPr>
            </w:pPr>
            <w:r>
              <w:rPr>
                <w:sz w:val="18"/>
                <w:szCs w:val="18"/>
                <w:lang w:val="ru-RU"/>
              </w:rPr>
              <w:t>Морају постојати најмање два струјна кола тако да прекид једног не прекида сва светла или прикључене медицинске уређаје</w:t>
            </w:r>
          </w:p>
          <w:p>
            <w:pPr>
              <w:numPr>
                <w:ilvl w:val="0"/>
                <w:numId w:val="5"/>
              </w:numPr>
              <w:autoSpaceDE w:val="0"/>
              <w:autoSpaceDN w:val="0"/>
              <w:adjustRightInd w:val="0"/>
              <w:spacing w:line="240" w:lineRule="auto"/>
              <w:rPr>
                <w:sz w:val="18"/>
                <w:szCs w:val="18"/>
                <w:lang w:eastAsia="fr-FR"/>
              </w:rPr>
            </w:pPr>
            <w:r>
              <w:rPr>
                <w:sz w:val="18"/>
                <w:szCs w:val="18"/>
              </w:rPr>
              <w:t>Електрични водови морају издржати веће оптерећење него што је укупно оптерећење осигурача и аутоматског прекидача и максимално оптерећење свих укључених инсталираних апарата</w:t>
            </w:r>
          </w:p>
          <w:p>
            <w:pPr>
              <w:numPr>
                <w:ilvl w:val="0"/>
                <w:numId w:val="5"/>
              </w:numPr>
              <w:autoSpaceDE w:val="0"/>
              <w:autoSpaceDN w:val="0"/>
              <w:adjustRightInd w:val="0"/>
              <w:spacing w:line="240" w:lineRule="auto"/>
              <w:rPr>
                <w:sz w:val="18"/>
                <w:szCs w:val="18"/>
                <w:lang w:eastAsia="fr-FR"/>
              </w:rPr>
            </w:pPr>
            <w:r>
              <w:rPr>
                <w:sz w:val="18"/>
                <w:szCs w:val="18"/>
                <w:lang w:val="ru-RU"/>
              </w:rPr>
              <w:t>Електрични водови не смеју бити лоцирани или прелазити кроз део назначен за инсталације за медицински гас-плин</w:t>
            </w:r>
          </w:p>
          <w:p>
            <w:pPr>
              <w:numPr>
                <w:ilvl w:val="0"/>
                <w:numId w:val="5"/>
              </w:numPr>
              <w:autoSpaceDE w:val="0"/>
              <w:autoSpaceDN w:val="0"/>
              <w:adjustRightInd w:val="0"/>
              <w:spacing w:line="240" w:lineRule="auto"/>
              <w:rPr>
                <w:sz w:val="18"/>
                <w:szCs w:val="18"/>
                <w:lang w:eastAsia="fr-FR"/>
              </w:rPr>
            </w:pPr>
            <w:r>
              <w:rPr>
                <w:sz w:val="18"/>
                <w:szCs w:val="18"/>
                <w:lang w:val="ru-RU"/>
              </w:rPr>
              <w:t>Где постоје системи различите волтаже излази морају бити специфични за одређену волтажу</w:t>
            </w:r>
          </w:p>
          <w:p>
            <w:pPr>
              <w:numPr>
                <w:ilvl w:val="0"/>
                <w:numId w:val="5"/>
              </w:numPr>
              <w:autoSpaceDE w:val="0"/>
              <w:autoSpaceDN w:val="0"/>
              <w:adjustRightInd w:val="0"/>
              <w:spacing w:line="240" w:lineRule="auto"/>
              <w:rPr>
                <w:sz w:val="18"/>
                <w:szCs w:val="18"/>
                <w:lang w:eastAsia="fr-FR"/>
              </w:rPr>
            </w:pPr>
            <w:r>
              <w:rPr>
                <w:sz w:val="18"/>
                <w:szCs w:val="18"/>
                <w:lang w:val="ru-RU"/>
              </w:rPr>
              <w:t>Електрични генератор мора бити способан за достављање константног снабдевања од 40 % од снаге генератора</w:t>
            </w:r>
          </w:p>
          <w:p>
            <w:pPr>
              <w:numPr>
                <w:ilvl w:val="0"/>
                <w:numId w:val="5"/>
              </w:numPr>
              <w:autoSpaceDE w:val="0"/>
              <w:autoSpaceDN w:val="0"/>
              <w:adjustRightInd w:val="0"/>
              <w:spacing w:line="240" w:lineRule="auto"/>
              <w:rPr>
                <w:sz w:val="18"/>
                <w:szCs w:val="18"/>
                <w:lang w:eastAsia="fr-FR"/>
              </w:rPr>
            </w:pPr>
            <w:r>
              <w:rPr>
                <w:sz w:val="18"/>
                <w:szCs w:val="18"/>
                <w:lang w:val="ru-RU"/>
              </w:rPr>
              <w:t>Електричнисистем у санитетскимвозилимаморасадржатинајмање 4 подсистема:основнисистем у возилимабезопреме</w:t>
            </w:r>
            <w:r>
              <w:rPr>
                <w:sz w:val="18"/>
                <w:szCs w:val="18"/>
              </w:rPr>
              <w:t xml:space="preserve">, </w:t>
            </w:r>
            <w:r>
              <w:rPr>
                <w:sz w:val="18"/>
                <w:szCs w:val="18"/>
                <w:lang w:val="ru-RU"/>
              </w:rPr>
              <w:t>системзаснабдевањезапосебномонтиранеуређаје</w:t>
            </w:r>
            <w:r>
              <w:rPr>
                <w:sz w:val="18"/>
                <w:szCs w:val="18"/>
              </w:rPr>
              <w:t xml:space="preserve">, </w:t>
            </w:r>
            <w:r>
              <w:rPr>
                <w:sz w:val="18"/>
                <w:szCs w:val="18"/>
                <w:lang w:val="ru-RU"/>
              </w:rPr>
              <w:t>системзаснабдевањезаболесничкипростор</w:t>
            </w:r>
            <w:r>
              <w:rPr>
                <w:sz w:val="18"/>
                <w:szCs w:val="18"/>
              </w:rPr>
              <w:t>, c</w:t>
            </w:r>
            <w:r>
              <w:rPr>
                <w:sz w:val="18"/>
                <w:szCs w:val="18"/>
                <w:lang w:val="ru-RU"/>
              </w:rPr>
              <w:t>истемзаснабдевањезакомуникационисистем</w:t>
            </w:r>
            <w:r>
              <w:rPr>
                <w:sz w:val="18"/>
                <w:szCs w:val="18"/>
              </w:rPr>
              <w:t xml:space="preserve">, </w:t>
            </w:r>
          </w:p>
          <w:p>
            <w:pPr>
              <w:numPr>
                <w:ilvl w:val="0"/>
                <w:numId w:val="5"/>
              </w:numPr>
              <w:autoSpaceDE w:val="0"/>
              <w:autoSpaceDN w:val="0"/>
              <w:adjustRightInd w:val="0"/>
              <w:spacing w:line="240" w:lineRule="auto"/>
              <w:rPr>
                <w:sz w:val="18"/>
                <w:szCs w:val="18"/>
                <w:lang w:eastAsia="fr-FR"/>
              </w:rPr>
            </w:pPr>
            <w:r>
              <w:rPr>
                <w:sz w:val="18"/>
                <w:szCs w:val="18"/>
                <w:lang w:val="ru-RU"/>
              </w:rPr>
              <w:t>Основни систем возила не сме користити ни један други систем</w:t>
            </w:r>
            <w:r>
              <w:rPr>
                <w:sz w:val="18"/>
                <w:szCs w:val="18"/>
              </w:rPr>
              <w:t>,</w:t>
            </w:r>
          </w:p>
          <w:p>
            <w:pPr>
              <w:numPr>
                <w:ilvl w:val="0"/>
                <w:numId w:val="5"/>
              </w:numPr>
              <w:autoSpaceDE w:val="0"/>
              <w:autoSpaceDN w:val="0"/>
              <w:adjustRightInd w:val="0"/>
              <w:spacing w:line="240" w:lineRule="auto"/>
              <w:rPr>
                <w:sz w:val="18"/>
                <w:szCs w:val="18"/>
                <w:lang w:eastAsia="fr-FR"/>
              </w:rPr>
            </w:pPr>
            <w:r>
              <w:rPr>
                <w:bCs/>
                <w:sz w:val="18"/>
                <w:szCs w:val="18"/>
                <w:lang w:val="ru-RU"/>
              </w:rPr>
              <w:t xml:space="preserve">Све </w:t>
            </w:r>
            <w:r>
              <w:rPr>
                <w:sz w:val="18"/>
                <w:szCs w:val="18"/>
                <w:lang w:val="ru-RU"/>
              </w:rPr>
              <w:t>електро</w:t>
            </w:r>
            <w:r>
              <w:rPr>
                <w:bCs/>
                <w:sz w:val="18"/>
                <w:szCs w:val="18"/>
                <w:lang w:val="ru-RU"/>
              </w:rPr>
              <w:t>инсталације морају најмање да издрже оптерећење свих инсталираних електро уређаја</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rPr>
            </w:pPr>
          </w:p>
        </w:tc>
        <w:tc>
          <w:tcPr>
            <w:tcW w:w="57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8"/>
                <w:szCs w:val="18"/>
                <w:lang w:eastAsia="fr-FR"/>
              </w:rPr>
            </w:pPr>
            <w:r>
              <w:rPr>
                <w:sz w:val="18"/>
                <w:szCs w:val="18"/>
                <w:lang w:eastAsia="fr-FR"/>
              </w:rPr>
              <w:t xml:space="preserve">Преграда између кабинског и болесничког дела: </w:t>
            </w:r>
            <w:r>
              <w:rPr>
                <w:sz w:val="18"/>
                <w:szCs w:val="18"/>
                <w:lang w:val="ru-RU"/>
              </w:rPr>
              <w:t>напреградисемораналазитиминималноједанпрозоркојиможедасеотвараклизно</w:t>
            </w:r>
            <w:r>
              <w:rPr>
                <w:sz w:val="18"/>
                <w:szCs w:val="18"/>
              </w:rPr>
              <w:t xml:space="preserve">. </w:t>
            </w:r>
            <w:r>
              <w:rPr>
                <w:sz w:val="18"/>
                <w:szCs w:val="18"/>
                <w:lang w:val="ru-RU"/>
              </w:rPr>
              <w:t>Преграда мора бити од материјала који може да се пере и дезинфикује</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8"/>
                <w:szCs w:val="18"/>
                <w:lang w:val="ru-RU" w:eastAsia="fr-FR"/>
              </w:rPr>
            </w:pPr>
            <w:r>
              <w:rPr>
                <w:sz w:val="18"/>
                <w:szCs w:val="18"/>
                <w:lang w:eastAsia="fr-FR"/>
              </w:rPr>
              <w:t>Простор за пацијенте мора бити конструисан тако да може да прими медицинске уређеје у складу са захтевима наручиоца</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8"/>
                <w:szCs w:val="18"/>
                <w:lang w:val="en-GB" w:eastAsia="fr-FR"/>
              </w:rPr>
            </w:pPr>
            <w:r>
              <w:rPr>
                <w:sz w:val="18"/>
                <w:szCs w:val="18"/>
                <w:lang w:val="en-GB" w:eastAsia="fr-FR"/>
              </w:rPr>
              <w:t>Димензијепросторазапацијенте:</w:t>
            </w:r>
          </w:p>
          <w:p>
            <w:pPr>
              <w:numPr>
                <w:ilvl w:val="0"/>
                <w:numId w:val="6"/>
              </w:numPr>
              <w:spacing w:line="240" w:lineRule="auto"/>
              <w:rPr>
                <w:sz w:val="18"/>
                <w:szCs w:val="18"/>
                <w:lang w:val="ru-RU"/>
              </w:rPr>
            </w:pPr>
            <w:r>
              <w:rPr>
                <w:sz w:val="18"/>
                <w:szCs w:val="18"/>
              </w:rPr>
              <w:t xml:space="preserve">Ширина простора за пацијенте мора да буде минимум </w:t>
            </w:r>
            <w:r>
              <w:rPr>
                <w:sz w:val="18"/>
                <w:szCs w:val="18"/>
                <w:lang w:val="ru-RU"/>
              </w:rPr>
              <w:t>1260</w:t>
            </w:r>
            <w:r>
              <w:rPr>
                <w:sz w:val="18"/>
                <w:szCs w:val="18"/>
                <w:lang w:val="sr-Latn-CS"/>
              </w:rPr>
              <w:t xml:space="preserve"> mm</w:t>
            </w:r>
          </w:p>
          <w:p>
            <w:pPr>
              <w:numPr>
                <w:ilvl w:val="0"/>
                <w:numId w:val="6"/>
              </w:numPr>
              <w:spacing w:line="240" w:lineRule="auto"/>
              <w:rPr>
                <w:sz w:val="18"/>
                <w:szCs w:val="18"/>
                <w:lang w:val="ru-RU"/>
              </w:rPr>
            </w:pPr>
            <w:r>
              <w:rPr>
                <w:sz w:val="18"/>
                <w:szCs w:val="18"/>
              </w:rPr>
              <w:t>Дужина простора за пацијенте мора да буде минимум 2900 mm мерено у нивоу носила.</w:t>
            </w:r>
          </w:p>
          <w:p>
            <w:pPr>
              <w:numPr>
                <w:ilvl w:val="0"/>
                <w:numId w:val="6"/>
              </w:numPr>
              <w:spacing w:line="240" w:lineRule="auto"/>
              <w:jc w:val="both"/>
              <w:rPr>
                <w:sz w:val="18"/>
                <w:szCs w:val="18"/>
                <w:lang w:val="ru-RU"/>
              </w:rPr>
            </w:pPr>
            <w:r>
              <w:rPr>
                <w:sz w:val="18"/>
                <w:szCs w:val="18"/>
              </w:rPr>
              <w:t xml:space="preserve">Висина простора за пацијенте мора да буде минимум </w:t>
            </w:r>
            <w:r>
              <w:rPr>
                <w:sz w:val="18"/>
                <w:szCs w:val="18"/>
                <w:lang w:val="ru-RU"/>
              </w:rPr>
              <w:t>1300</w:t>
            </w:r>
            <w:r>
              <w:rPr>
                <w:sz w:val="18"/>
                <w:szCs w:val="18"/>
                <w:lang w:val="en-GB"/>
              </w:rPr>
              <w:t>mm</w:t>
            </w:r>
          </w:p>
          <w:p>
            <w:pPr>
              <w:numPr>
                <w:ilvl w:val="0"/>
                <w:numId w:val="6"/>
              </w:numPr>
              <w:spacing w:line="240" w:lineRule="auto"/>
              <w:rPr>
                <w:sz w:val="18"/>
                <w:szCs w:val="18"/>
              </w:rPr>
            </w:pPr>
            <w:r>
              <w:rPr>
                <w:sz w:val="18"/>
                <w:szCs w:val="18"/>
              </w:rPr>
              <w:t>Висина од пода до горњег дела носила не сме бити манја од 500 mm</w:t>
            </w:r>
          </w:p>
          <w:p>
            <w:pPr>
              <w:numPr>
                <w:ilvl w:val="0"/>
                <w:numId w:val="6"/>
              </w:numPr>
              <w:spacing w:line="240" w:lineRule="auto"/>
              <w:rPr>
                <w:sz w:val="18"/>
                <w:szCs w:val="18"/>
              </w:rPr>
            </w:pPr>
            <w:r>
              <w:rPr>
                <w:sz w:val="18"/>
                <w:szCs w:val="18"/>
              </w:rPr>
              <w:t>Запремина простора за пацијенте пре опремања возила мора да буде минимум 6 m</w:t>
            </w:r>
            <w:r>
              <w:rPr>
                <w:sz w:val="18"/>
                <w:szCs w:val="18"/>
                <w:vertAlign w:val="superscript"/>
              </w:rPr>
              <w:t>3</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lang w:val="ru-RU"/>
              </w:rPr>
            </w:pPr>
          </w:p>
        </w:tc>
      </w:tr>
    </w:tbl>
    <w:p>
      <w:pPr>
        <w:rPr>
          <w:b/>
          <w:sz w:val="20"/>
          <w:szCs w:val="20"/>
          <w:highlight w:val="green"/>
          <w:lang w:val="ru-RU"/>
        </w:rPr>
        <w:sectPr>
          <w:footerReference r:id="rId6" w:type="default"/>
          <w:pgSz w:w="11906" w:h="16838"/>
          <w:pgMar w:top="1440" w:right="1466" w:bottom="1440" w:left="600" w:header="720" w:footer="720" w:gutter="0"/>
          <w:pgNumType w:fmt="decimal"/>
          <w:cols w:space="720" w:num="1"/>
          <w:docGrid w:linePitch="360" w:charSpace="0"/>
        </w:sectPr>
      </w:pP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576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8"/>
                <w:szCs w:val="18"/>
                <w:lang w:eastAsia="fr-FR"/>
              </w:rPr>
            </w:pPr>
            <w:r>
              <w:rPr>
                <w:sz w:val="18"/>
                <w:szCs w:val="18"/>
                <w:lang w:eastAsia="fr-FR"/>
              </w:rPr>
              <w:t xml:space="preserve">Простор за пацијенте: </w:t>
            </w:r>
          </w:p>
          <w:p>
            <w:pPr>
              <w:numPr>
                <w:ilvl w:val="0"/>
                <w:numId w:val="7"/>
              </w:numPr>
              <w:autoSpaceDE w:val="0"/>
              <w:autoSpaceDN w:val="0"/>
              <w:adjustRightInd w:val="0"/>
              <w:spacing w:line="240" w:lineRule="auto"/>
              <w:rPr>
                <w:sz w:val="18"/>
                <w:szCs w:val="18"/>
                <w:lang w:eastAsia="fr-FR"/>
              </w:rPr>
            </w:pPr>
            <w:r>
              <w:rPr>
                <w:sz w:val="18"/>
                <w:szCs w:val="18"/>
                <w:lang w:val="ru-RU"/>
              </w:rPr>
              <w:t>плафон, унутрашње стране зидова и врата морају бити заобљених ивица</w:t>
            </w:r>
            <w:r>
              <w:rPr>
                <w:sz w:val="18"/>
                <w:szCs w:val="18"/>
              </w:rPr>
              <w:t xml:space="preserve">. </w:t>
            </w:r>
          </w:p>
          <w:p>
            <w:pPr>
              <w:numPr>
                <w:ilvl w:val="0"/>
                <w:numId w:val="7"/>
              </w:numPr>
              <w:autoSpaceDE w:val="0"/>
              <w:autoSpaceDN w:val="0"/>
              <w:adjustRightInd w:val="0"/>
              <w:spacing w:line="240" w:lineRule="auto"/>
              <w:rPr>
                <w:sz w:val="18"/>
                <w:szCs w:val="18"/>
                <w:lang w:eastAsia="fr-FR"/>
              </w:rPr>
            </w:pPr>
            <w:r>
              <w:rPr>
                <w:sz w:val="18"/>
                <w:szCs w:val="18"/>
                <w:lang w:val="ru-RU"/>
              </w:rPr>
              <w:t>Ако под недозвољава да течност истекне морају се обезбедити један или два дрена за одвод течности</w:t>
            </w:r>
            <w:r>
              <w:rPr>
                <w:sz w:val="18"/>
                <w:szCs w:val="18"/>
              </w:rPr>
              <w:t xml:space="preserve">. </w:t>
            </w:r>
          </w:p>
          <w:p>
            <w:pPr>
              <w:numPr>
                <w:ilvl w:val="0"/>
                <w:numId w:val="7"/>
              </w:numPr>
              <w:autoSpaceDE w:val="0"/>
              <w:autoSpaceDN w:val="0"/>
              <w:adjustRightInd w:val="0"/>
              <w:spacing w:line="240" w:lineRule="auto"/>
              <w:rPr>
                <w:sz w:val="18"/>
                <w:szCs w:val="18"/>
                <w:lang w:eastAsia="fr-FR"/>
              </w:rPr>
            </w:pPr>
            <w:r>
              <w:rPr>
                <w:sz w:val="18"/>
                <w:szCs w:val="18"/>
                <w:lang w:val="ru-RU"/>
              </w:rPr>
              <w:t>На левој бочној страни простор изнад носила мора имати затворене преграде са клизећим вратима од провидног плексигласа</w:t>
            </w:r>
            <w:r>
              <w:rPr>
                <w:sz w:val="18"/>
                <w:szCs w:val="18"/>
              </w:rPr>
              <w:t xml:space="preserve">. </w:t>
            </w:r>
          </w:p>
          <w:p>
            <w:pPr>
              <w:numPr>
                <w:ilvl w:val="0"/>
                <w:numId w:val="7"/>
              </w:numPr>
              <w:autoSpaceDE w:val="0"/>
              <w:autoSpaceDN w:val="0"/>
              <w:adjustRightInd w:val="0"/>
              <w:spacing w:line="240" w:lineRule="auto"/>
              <w:rPr>
                <w:sz w:val="18"/>
                <w:szCs w:val="18"/>
                <w:lang w:eastAsia="fr-FR"/>
              </w:rPr>
            </w:pPr>
            <w:r>
              <w:rPr>
                <w:sz w:val="18"/>
                <w:szCs w:val="18"/>
                <w:lang w:val="ru-RU"/>
              </w:rPr>
              <w:t>Отворене полице морају бити са заобљеним ивицама</w:t>
            </w:r>
            <w:r>
              <w:rPr>
                <w:sz w:val="18"/>
                <w:szCs w:val="18"/>
              </w:rPr>
              <w:t xml:space="preserve">. </w:t>
            </w:r>
          </w:p>
          <w:p>
            <w:pPr>
              <w:numPr>
                <w:ilvl w:val="0"/>
                <w:numId w:val="7"/>
              </w:numPr>
              <w:autoSpaceDE w:val="0"/>
              <w:autoSpaceDN w:val="0"/>
              <w:adjustRightInd w:val="0"/>
              <w:spacing w:line="240" w:lineRule="auto"/>
              <w:rPr>
                <w:sz w:val="18"/>
                <w:szCs w:val="18"/>
                <w:lang w:eastAsia="fr-FR"/>
              </w:rPr>
            </w:pPr>
            <w:r>
              <w:rPr>
                <w:sz w:val="18"/>
                <w:szCs w:val="18"/>
              </w:rPr>
              <w:t xml:space="preserve">Болеснички простор мора бити опремљен рукодржачима постављеним изнад носила уздужном осовином возила и улазни мвратима (фиксирање за шасију возила а не оплату). </w:t>
            </w:r>
          </w:p>
          <w:p>
            <w:pPr>
              <w:numPr>
                <w:ilvl w:val="0"/>
                <w:numId w:val="7"/>
              </w:numPr>
              <w:autoSpaceDE w:val="0"/>
              <w:autoSpaceDN w:val="0"/>
              <w:adjustRightInd w:val="0"/>
              <w:spacing w:line="240" w:lineRule="auto"/>
              <w:rPr>
                <w:sz w:val="18"/>
                <w:szCs w:val="18"/>
                <w:lang w:eastAsia="fr-FR"/>
              </w:rPr>
            </w:pPr>
            <w:r>
              <w:rPr>
                <w:sz w:val="18"/>
                <w:szCs w:val="18"/>
                <w:lang w:val="ru-RU"/>
              </w:rPr>
              <w:t>Поднаподлога, плафон и зидовиболесничкогпросторавозиламорајубитипостојани и погоднизачишћење и дезинфекцију</w:t>
            </w:r>
            <w:r>
              <w:rPr>
                <w:sz w:val="18"/>
                <w:szCs w:val="18"/>
              </w:rPr>
              <w:t xml:space="preserve">. </w:t>
            </w:r>
          </w:p>
          <w:p>
            <w:pPr>
              <w:numPr>
                <w:ilvl w:val="0"/>
                <w:numId w:val="7"/>
              </w:numPr>
              <w:autoSpaceDE w:val="0"/>
              <w:autoSpaceDN w:val="0"/>
              <w:adjustRightInd w:val="0"/>
              <w:spacing w:line="240" w:lineRule="auto"/>
              <w:rPr>
                <w:sz w:val="18"/>
                <w:szCs w:val="18"/>
                <w:lang w:eastAsia="fr-FR"/>
              </w:rPr>
            </w:pPr>
            <w:r>
              <w:rPr>
                <w:sz w:val="18"/>
                <w:szCs w:val="18"/>
                <w:lang w:val="ru-RU"/>
              </w:rPr>
              <w:t>Измеђукаросерије и унутрашњеоплатеплафона и зидоваболесничкогпростораморапостојатитермичкаизолација</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sz w:val="18"/>
                <w:szCs w:val="18"/>
                <w:lang w:eastAsia="fr-FR"/>
              </w:rPr>
            </w:pPr>
          </w:p>
          <w:p>
            <w:pPr>
              <w:autoSpaceDE w:val="0"/>
              <w:autoSpaceDN w:val="0"/>
              <w:adjustRightInd w:val="0"/>
              <w:rPr>
                <w:sz w:val="18"/>
                <w:szCs w:val="18"/>
                <w:lang w:val="ru-RU" w:eastAsia="fr-FR"/>
              </w:rPr>
            </w:pPr>
            <w:r>
              <w:rPr>
                <w:sz w:val="18"/>
                <w:szCs w:val="18"/>
                <w:lang w:eastAsia="fr-FR"/>
              </w:rPr>
              <w:t>Возило мора бити опремљено светлосном и звучном сигнализацијом</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Светлосна сигнализација се састоји:</w:t>
            </w:r>
          </w:p>
          <w:p>
            <w:pPr>
              <w:numPr>
                <w:ilvl w:val="0"/>
                <w:numId w:val="8"/>
              </w:numPr>
              <w:spacing w:line="240" w:lineRule="auto"/>
              <w:rPr>
                <w:sz w:val="18"/>
                <w:szCs w:val="18"/>
              </w:rPr>
            </w:pPr>
            <w:r>
              <w:rPr>
                <w:sz w:val="18"/>
                <w:szCs w:val="18"/>
              </w:rPr>
              <w:t xml:space="preserve"> од ЛЕД светлосне конзоле која се налази на предњем делу крова, и простире се  целом ширином и </w:t>
            </w:r>
          </w:p>
          <w:p>
            <w:pPr>
              <w:numPr>
                <w:ilvl w:val="0"/>
                <w:numId w:val="8"/>
              </w:numPr>
              <w:spacing w:line="240" w:lineRule="auto"/>
              <w:rPr>
                <w:sz w:val="18"/>
                <w:szCs w:val="18"/>
              </w:rPr>
            </w:pPr>
            <w:r>
              <w:rPr>
                <w:sz w:val="18"/>
                <w:szCs w:val="18"/>
              </w:rPr>
              <w:t>Два ЛЕД блинкера плаве боје који се налазе на бранику возила</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Звучна сигнализација се састоји:</w:t>
            </w:r>
          </w:p>
          <w:p>
            <w:pPr>
              <w:numPr>
                <w:ilvl w:val="0"/>
                <w:numId w:val="8"/>
              </w:numPr>
              <w:spacing w:line="240" w:lineRule="auto"/>
              <w:rPr>
                <w:sz w:val="18"/>
                <w:szCs w:val="18"/>
                <w:lang w:val="ru-RU"/>
              </w:rPr>
            </w:pPr>
            <w:r>
              <w:rPr>
                <w:sz w:val="18"/>
                <w:szCs w:val="18"/>
              </w:rPr>
              <w:t xml:space="preserve">од командне јединице са појачалом и спикерфоном </w:t>
            </w:r>
            <w:r>
              <w:rPr>
                <w:sz w:val="18"/>
                <w:szCs w:val="18"/>
                <w:lang w:val="ru-RU"/>
              </w:rPr>
              <w:t>којасеналази у кабинивозила</w:t>
            </w:r>
          </w:p>
          <w:p>
            <w:pPr>
              <w:numPr>
                <w:ilvl w:val="0"/>
                <w:numId w:val="8"/>
              </w:numPr>
              <w:spacing w:line="240" w:lineRule="auto"/>
              <w:rPr>
                <w:sz w:val="18"/>
                <w:szCs w:val="18"/>
                <w:lang w:val="ru-RU"/>
              </w:rPr>
            </w:pPr>
            <w:r>
              <w:rPr>
                <w:sz w:val="18"/>
                <w:szCs w:val="18"/>
              </w:rPr>
              <w:t xml:space="preserve">од електронске хорне мин. 100 W која се налази у конзоли на крову возила. </w:t>
            </w:r>
          </w:p>
          <w:p>
            <w:pPr>
              <w:numPr>
                <w:ilvl w:val="0"/>
                <w:numId w:val="8"/>
              </w:numPr>
              <w:spacing w:line="240" w:lineRule="auto"/>
              <w:rPr>
                <w:sz w:val="18"/>
                <w:szCs w:val="18"/>
                <w:lang w:val="ru-RU"/>
              </w:rPr>
            </w:pPr>
            <w:r>
              <w:rPr>
                <w:sz w:val="18"/>
                <w:szCs w:val="18"/>
              </w:rPr>
              <w:t xml:space="preserve">Звучна сигнализација мора да има избор од најманје две различите мелодије . </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20"/>
                <w:szCs w:val="20"/>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 xml:space="preserve">Осветљење болесничког простора: </w:t>
            </w:r>
          </w:p>
          <w:p>
            <w:pPr>
              <w:numPr>
                <w:ilvl w:val="0"/>
                <w:numId w:val="9"/>
              </w:numPr>
              <w:spacing w:line="240" w:lineRule="auto"/>
              <w:rPr>
                <w:sz w:val="18"/>
                <w:szCs w:val="18"/>
              </w:rPr>
            </w:pPr>
            <w:r>
              <w:rPr>
                <w:sz w:val="18"/>
                <w:szCs w:val="18"/>
                <w:lang w:val="ru-RU"/>
              </w:rPr>
              <w:t>Осветљење</w:t>
            </w:r>
            <w:r>
              <w:rPr>
                <w:sz w:val="18"/>
                <w:szCs w:val="18"/>
                <w:lang w:val="sr-Cyrl-CS"/>
              </w:rPr>
              <w:t xml:space="preserve">болесничког простора мора да задовољи неометани рад лекарске екипе и мора да буде распоређено тако да равномерно осветли цео болеснички простор. </w:t>
            </w:r>
          </w:p>
          <w:p>
            <w:pPr>
              <w:numPr>
                <w:ilvl w:val="0"/>
                <w:numId w:val="9"/>
              </w:numPr>
              <w:spacing w:line="240" w:lineRule="auto"/>
              <w:rPr>
                <w:sz w:val="18"/>
                <w:szCs w:val="18"/>
              </w:rPr>
            </w:pPr>
            <w:r>
              <w:rPr>
                <w:sz w:val="18"/>
                <w:szCs w:val="18"/>
                <w:lang w:val="sr-Cyrl-CS"/>
              </w:rPr>
              <w:t>У</w:t>
            </w:r>
            <w:r>
              <w:rPr>
                <w:sz w:val="18"/>
                <w:szCs w:val="18"/>
                <w:lang w:val="ru-RU"/>
              </w:rPr>
              <w:t>зон</w:t>
            </w:r>
            <w:r>
              <w:rPr>
                <w:sz w:val="18"/>
                <w:szCs w:val="18"/>
                <w:lang w:val="sr-Cyrl-CS"/>
              </w:rPr>
              <w:t>и</w:t>
            </w:r>
            <w:r>
              <w:rPr>
                <w:sz w:val="18"/>
                <w:szCs w:val="18"/>
                <w:lang w:val="ru-RU"/>
              </w:rPr>
              <w:t>пацијента</w:t>
            </w:r>
            <w:r>
              <w:rPr>
                <w:sz w:val="18"/>
                <w:szCs w:val="18"/>
                <w:lang w:val="sr-Cyrl-CS"/>
              </w:rPr>
              <w:t>у болесничком простору мора да постоји додатно осветљење које може да се усмери на зону пацијента.</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 xml:space="preserve">Систем за инфузију: </w:t>
            </w:r>
          </w:p>
          <w:p>
            <w:pPr>
              <w:numPr>
                <w:ilvl w:val="0"/>
                <w:numId w:val="10"/>
              </w:numPr>
              <w:spacing w:line="240" w:lineRule="auto"/>
              <w:rPr>
                <w:sz w:val="18"/>
                <w:szCs w:val="18"/>
              </w:rPr>
            </w:pPr>
            <w:r>
              <w:rPr>
                <w:sz w:val="18"/>
                <w:szCs w:val="18"/>
              </w:rPr>
              <w:t xml:space="preserve">Систем мора бити минималног капацитета како би могао да држи две инфузионе боце до 5 kg, независно једну од друге (сваки комад медицинско-техничке опреме мора да има своје лежиште и фиксатор траке). </w:t>
            </w:r>
          </w:p>
          <w:p>
            <w:pPr>
              <w:numPr>
                <w:ilvl w:val="0"/>
                <w:numId w:val="10"/>
              </w:numPr>
              <w:spacing w:line="240" w:lineRule="auto"/>
              <w:rPr>
                <w:sz w:val="18"/>
                <w:szCs w:val="18"/>
              </w:rPr>
            </w:pPr>
            <w:r>
              <w:rPr>
                <w:sz w:val="18"/>
                <w:szCs w:val="18"/>
                <w:lang w:val="ru-RU"/>
              </w:rPr>
              <w:t>Држач мора бити тако постављен да користи максимално расположиву висину изнад конструкције</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 xml:space="preserve">Систем за фиксирање опреме у болесничком простору: </w:t>
            </w:r>
            <w:r>
              <w:rPr>
                <w:sz w:val="18"/>
                <w:szCs w:val="18"/>
                <w:lang w:val="ru-RU"/>
              </w:rPr>
              <w:t>свиуређаји и опремаморају</w:t>
            </w:r>
            <w:r>
              <w:rPr>
                <w:sz w:val="18"/>
                <w:szCs w:val="18"/>
                <w:lang w:val="sr-Latn-CS"/>
              </w:rPr>
              <w:t xml:space="preserve"> бити </w:t>
            </w:r>
            <w:r>
              <w:rPr>
                <w:sz w:val="18"/>
                <w:szCs w:val="18"/>
                <w:lang w:val="ru-RU"/>
              </w:rPr>
              <w:t>фиксиранизашасијувозила</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vAlign w:val="center"/>
          </w:tcPr>
          <w:p>
            <w:pPr>
              <w:rPr>
                <w:sz w:val="18"/>
                <w:szCs w:val="18"/>
                <w:lang w:val="ru-RU"/>
              </w:rPr>
            </w:pPr>
            <w:r>
              <w:rPr>
                <w:sz w:val="18"/>
                <w:szCs w:val="18"/>
              </w:rPr>
              <w:t>Боја санитетског возила мора бити бела</w:t>
            </w:r>
            <w:r>
              <w:rPr>
                <w:sz w:val="18"/>
                <w:szCs w:val="18"/>
                <w:lang w:val="ru-RU" w:eastAsia="fr-FR"/>
              </w:rPr>
              <w:t xml:space="preserve">. </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ru-RU"/>
              </w:rPr>
            </w:pPr>
          </w:p>
        </w:tc>
        <w:tc>
          <w:tcPr>
            <w:tcW w:w="5761" w:type="dxa"/>
            <w:tcBorders>
              <w:top w:val="single" w:color="auto" w:sz="4" w:space="0"/>
              <w:left w:val="single" w:color="auto" w:sz="4" w:space="0"/>
              <w:bottom w:val="single" w:color="auto" w:sz="4" w:space="0"/>
              <w:right w:val="single" w:color="auto" w:sz="4" w:space="0"/>
            </w:tcBorders>
          </w:tcPr>
          <w:p>
            <w:pPr>
              <w:rPr>
                <w:sz w:val="18"/>
                <w:szCs w:val="18"/>
              </w:rPr>
            </w:pPr>
            <w:r>
              <w:rPr>
                <w:sz w:val="18"/>
                <w:szCs w:val="18"/>
              </w:rPr>
              <w:t xml:space="preserve">Обележавање санитетског возила: </w:t>
            </w:r>
          </w:p>
          <w:p>
            <w:pPr>
              <w:numPr>
                <w:ilvl w:val="0"/>
                <w:numId w:val="11"/>
              </w:numPr>
              <w:spacing w:line="240" w:lineRule="auto"/>
              <w:rPr>
                <w:sz w:val="18"/>
                <w:szCs w:val="18"/>
              </w:rPr>
            </w:pPr>
            <w:r>
              <w:rPr>
                <w:sz w:val="18"/>
                <w:szCs w:val="18"/>
                <w:lang w:val="ru-RU"/>
              </w:rPr>
              <w:t>Међународнизнакургентнемедициненапредњемделувозилаизнад</w:t>
            </w:r>
            <w:r>
              <w:rPr>
                <w:sz w:val="18"/>
                <w:szCs w:val="18"/>
              </w:rPr>
              <w:t xml:space="preserve"> ветробранског стакла, </w:t>
            </w:r>
            <w:r>
              <w:rPr>
                <w:sz w:val="18"/>
                <w:szCs w:val="18"/>
                <w:lang w:val="ru-RU"/>
              </w:rPr>
              <w:t>назадњимделовимабочнихстрана и настаклимаобакрилазадњихврата – рефлектујућебоје</w:t>
            </w:r>
            <w:r>
              <w:rPr>
                <w:sz w:val="18"/>
                <w:szCs w:val="18"/>
              </w:rPr>
              <w:t xml:space="preserve">, </w:t>
            </w:r>
          </w:p>
          <w:p>
            <w:pPr>
              <w:numPr>
                <w:ilvl w:val="0"/>
                <w:numId w:val="11"/>
              </w:numPr>
              <w:spacing w:line="240" w:lineRule="auto"/>
              <w:rPr>
                <w:sz w:val="18"/>
                <w:szCs w:val="18"/>
              </w:rPr>
            </w:pPr>
            <w:r>
              <w:rPr>
                <w:sz w:val="18"/>
                <w:szCs w:val="18"/>
                <w:lang w:val="ru-RU"/>
              </w:rPr>
              <w:t>Црвенатракаминимумширине 1</w:t>
            </w:r>
            <w:r>
              <w:rPr>
                <w:sz w:val="18"/>
                <w:szCs w:val="18"/>
                <w:lang w:val="hr-HR"/>
              </w:rPr>
              <w:t>8</w:t>
            </w:r>
            <w:r>
              <w:rPr>
                <w:sz w:val="18"/>
                <w:szCs w:val="18"/>
                <w:lang w:val="ru-RU"/>
              </w:rPr>
              <w:t xml:space="preserve">0 </w:t>
            </w:r>
            <w:r>
              <w:rPr>
                <w:sz w:val="18"/>
                <w:szCs w:val="18"/>
              </w:rPr>
              <w:t>mm</w:t>
            </w:r>
            <w:r>
              <w:rPr>
                <w:sz w:val="18"/>
                <w:szCs w:val="18"/>
                <w:lang w:val="ru-RU"/>
              </w:rPr>
              <w:t xml:space="preserve"> поцеломобимувозила и ободакрова – рефлектујућебоје, </w:t>
            </w:r>
          </w:p>
          <w:p>
            <w:pPr>
              <w:numPr>
                <w:ilvl w:val="0"/>
                <w:numId w:val="11"/>
              </w:numPr>
              <w:spacing w:line="240" w:lineRule="auto"/>
              <w:rPr>
                <w:sz w:val="18"/>
                <w:szCs w:val="18"/>
              </w:rPr>
            </w:pPr>
            <w:r>
              <w:rPr>
                <w:sz w:val="18"/>
                <w:szCs w:val="18"/>
                <w:lang w:val="ru-RU"/>
              </w:rPr>
              <w:t>Натписнапредњојстранивозиласаминималномвеличиномсловаод 150</w:t>
            </w:r>
            <w:r>
              <w:rPr>
                <w:sz w:val="18"/>
                <w:szCs w:val="18"/>
              </w:rPr>
              <w:t>mm</w:t>
            </w:r>
            <w:r>
              <w:rPr>
                <w:sz w:val="18"/>
                <w:szCs w:val="18"/>
                <w:lang w:val="ru-RU"/>
              </w:rPr>
              <w:t xml:space="preserve"> читљивпрекоретровизора и у рефлектујућојфолији</w:t>
            </w:r>
            <w:r>
              <w:rPr>
                <w:sz w:val="18"/>
                <w:szCs w:val="18"/>
              </w:rPr>
              <w:t xml:space="preserve">, </w:t>
            </w:r>
          </w:p>
          <w:p>
            <w:pPr>
              <w:numPr>
                <w:ilvl w:val="0"/>
                <w:numId w:val="11"/>
              </w:numPr>
              <w:spacing w:line="240" w:lineRule="auto"/>
              <w:rPr>
                <w:sz w:val="18"/>
                <w:szCs w:val="18"/>
              </w:rPr>
            </w:pPr>
            <w:r>
              <w:rPr>
                <w:sz w:val="18"/>
                <w:szCs w:val="18"/>
              </w:rPr>
              <w:t>назив крајњег корисника на возачким и сувозачким вратима</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bl>
    <w:p>
      <w:pPr>
        <w:rPr>
          <w:b/>
          <w:sz w:val="18"/>
          <w:szCs w:val="18"/>
          <w:lang w:val="sr-Latn-CS"/>
        </w:rPr>
        <w:sectPr>
          <w:footerReference r:id="rId7" w:type="default"/>
          <w:pgSz w:w="11906" w:h="16838"/>
          <w:pgMar w:top="1440" w:right="1466" w:bottom="1440" w:left="600" w:header="720" w:footer="720" w:gutter="0"/>
          <w:pgNumType w:fmt="decimal"/>
          <w:cols w:space="720" w:num="1"/>
          <w:docGrid w:linePitch="360" w:charSpace="0"/>
        </w:sectPr>
      </w:pP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576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68" w:type="dxa"/>
            <w:tcBorders>
              <w:top w:val="single" w:color="auto" w:sz="4" w:space="0"/>
              <w:left w:val="single" w:color="auto" w:sz="4" w:space="0"/>
              <w:bottom w:val="single" w:color="auto" w:sz="4" w:space="0"/>
              <w:right w:val="single" w:color="auto" w:sz="4" w:space="0"/>
            </w:tcBorders>
          </w:tcPr>
          <w:p>
            <w:pPr>
              <w:rPr>
                <w:b/>
                <w:sz w:val="18"/>
                <w:szCs w:val="18"/>
                <w:highlight w:val="green"/>
                <w:lang w:val="sr-Latn-CS"/>
              </w:rPr>
            </w:pPr>
            <w:r>
              <w:rPr>
                <w:b/>
                <w:sz w:val="18"/>
                <w:szCs w:val="18"/>
                <w:lang w:val="sr-Latn-CS"/>
              </w:rPr>
              <w:t>2.</w:t>
            </w:r>
          </w:p>
        </w:tc>
        <w:tc>
          <w:tcPr>
            <w:tcW w:w="5761"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2"/>
              </w:numPr>
              <w:tabs>
                <w:tab w:val="left" w:pos="1200"/>
              </w:tabs>
              <w:spacing w:line="360" w:lineRule="auto"/>
              <w:ind w:left="720"/>
              <w:rPr>
                <w:b/>
                <w:sz w:val="18"/>
                <w:szCs w:val="18"/>
              </w:rPr>
            </w:pPr>
            <w:r>
              <w:rPr>
                <w:b/>
                <w:sz w:val="18"/>
                <w:szCs w:val="18"/>
              </w:rPr>
              <w:t>ФИКСНИ КИСЕОНИЧКИ СЕТ</w:t>
            </w:r>
          </w:p>
          <w:p>
            <w:pPr>
              <w:widowControl w:val="0"/>
              <w:numPr>
                <w:ilvl w:val="0"/>
                <w:numId w:val="13"/>
              </w:numPr>
              <w:tabs>
                <w:tab w:val="left" w:pos="1440"/>
              </w:tabs>
              <w:spacing w:line="360" w:lineRule="auto"/>
              <w:rPr>
                <w:sz w:val="18"/>
                <w:szCs w:val="18"/>
              </w:rPr>
            </w:pPr>
            <w:r>
              <w:rPr>
                <w:sz w:val="18"/>
                <w:szCs w:val="18"/>
              </w:rPr>
              <w:t xml:space="preserve">Кисеоничка боца минимум 10 l, </w:t>
            </w:r>
          </w:p>
          <w:p>
            <w:pPr>
              <w:widowControl w:val="0"/>
              <w:numPr>
                <w:ilvl w:val="0"/>
                <w:numId w:val="13"/>
              </w:numPr>
              <w:tabs>
                <w:tab w:val="left" w:pos="1440"/>
              </w:tabs>
              <w:spacing w:line="360" w:lineRule="auto"/>
              <w:rPr>
                <w:sz w:val="18"/>
                <w:szCs w:val="18"/>
              </w:rPr>
            </w:pPr>
            <w:r>
              <w:rPr>
                <w:sz w:val="18"/>
                <w:szCs w:val="18"/>
              </w:rPr>
              <w:t>Умањивач притиска 150/5 бара са манометром</w:t>
            </w:r>
          </w:p>
          <w:p>
            <w:pPr>
              <w:widowControl w:val="0"/>
              <w:numPr>
                <w:ilvl w:val="0"/>
                <w:numId w:val="13"/>
              </w:numPr>
              <w:tabs>
                <w:tab w:val="left" w:pos="1440"/>
              </w:tabs>
              <w:spacing w:line="360" w:lineRule="auto"/>
              <w:rPr>
                <w:sz w:val="18"/>
                <w:szCs w:val="18"/>
                <w:lang w:val="ru-RU"/>
              </w:rPr>
            </w:pPr>
            <w:r>
              <w:rPr>
                <w:sz w:val="18"/>
                <w:szCs w:val="18"/>
              </w:rPr>
              <w:t>Простор за фиксирање минимум две кисеоничке боце</w:t>
            </w:r>
          </w:p>
          <w:p>
            <w:pPr>
              <w:widowControl w:val="0"/>
              <w:numPr>
                <w:ilvl w:val="0"/>
                <w:numId w:val="13"/>
              </w:numPr>
              <w:tabs>
                <w:tab w:val="left" w:pos="1440"/>
              </w:tabs>
              <w:spacing w:line="360" w:lineRule="auto"/>
              <w:rPr>
                <w:sz w:val="18"/>
                <w:szCs w:val="18"/>
                <w:lang w:val="ru-RU"/>
              </w:rPr>
            </w:pPr>
            <w:r>
              <w:rPr>
                <w:sz w:val="18"/>
                <w:szCs w:val="18"/>
              </w:rPr>
              <w:t>Развод за дистрибуцију кисеоника до потрошачког места са минимум две кисеоничке утичнице</w:t>
            </w:r>
          </w:p>
          <w:p>
            <w:pPr>
              <w:widowControl w:val="0"/>
              <w:numPr>
                <w:ilvl w:val="0"/>
                <w:numId w:val="13"/>
              </w:numPr>
              <w:tabs>
                <w:tab w:val="left" w:pos="1440"/>
              </w:tabs>
              <w:spacing w:line="360" w:lineRule="auto"/>
              <w:rPr>
                <w:sz w:val="18"/>
                <w:szCs w:val="18"/>
                <w:lang w:val="ru-RU"/>
              </w:rPr>
            </w:pPr>
            <w:r>
              <w:rPr>
                <w:sz w:val="18"/>
                <w:szCs w:val="18"/>
              </w:rPr>
              <w:t>Протокомер од 0 до 15 l/мин, са овлаживачем, кисеоничком маском и цревом</w:t>
            </w:r>
          </w:p>
        </w:tc>
        <w:tc>
          <w:tcPr>
            <w:tcW w:w="2551" w:type="dxa"/>
            <w:tcBorders>
              <w:top w:val="single" w:color="auto" w:sz="4" w:space="0"/>
              <w:left w:val="single" w:color="auto" w:sz="4" w:space="0"/>
              <w:bottom w:val="single" w:color="auto" w:sz="4" w:space="0"/>
              <w:right w:val="single" w:color="auto" w:sz="4" w:space="0"/>
            </w:tcBorders>
          </w:tcPr>
          <w:p>
            <w:pPr>
              <w:rPr>
                <w:sz w:val="18"/>
                <w:szCs w:val="18"/>
                <w:highlight w:val="gree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2" w:hRule="atLeast"/>
        </w:trPr>
        <w:tc>
          <w:tcPr>
            <w:tcW w:w="868" w:type="dxa"/>
            <w:tcBorders>
              <w:top w:val="single" w:color="auto" w:sz="4" w:space="0"/>
              <w:left w:val="single" w:color="auto" w:sz="4" w:space="0"/>
              <w:bottom w:val="single" w:color="auto" w:sz="4" w:space="0"/>
              <w:right w:val="single" w:color="auto" w:sz="4" w:space="0"/>
            </w:tcBorders>
          </w:tcPr>
          <w:p>
            <w:pPr>
              <w:rPr>
                <w:b/>
                <w:sz w:val="20"/>
                <w:szCs w:val="20"/>
              </w:rPr>
            </w:pPr>
            <w:r>
              <w:rPr>
                <w:b/>
                <w:sz w:val="20"/>
                <w:szCs w:val="20"/>
                <w:lang w:val="sr-Latn-CS"/>
              </w:rPr>
              <w:t>3</w:t>
            </w:r>
            <w:r>
              <w:rPr>
                <w:b/>
                <w:sz w:val="20"/>
                <w:szCs w:val="20"/>
              </w:rPr>
              <w:t>.</w:t>
            </w:r>
          </w:p>
        </w:tc>
        <w:tc>
          <w:tcPr>
            <w:tcW w:w="5761"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2"/>
              </w:numPr>
              <w:tabs>
                <w:tab w:val="left" w:pos="1200"/>
              </w:tabs>
              <w:spacing w:line="360" w:lineRule="auto"/>
              <w:ind w:left="720"/>
              <w:rPr>
                <w:sz w:val="16"/>
                <w:szCs w:val="16"/>
              </w:rPr>
            </w:pPr>
            <w:r>
              <w:rPr>
                <w:b/>
                <w:sz w:val="16"/>
                <w:szCs w:val="16"/>
              </w:rPr>
              <w:t>АУТОМАТСКО ДВОДЕЛНО НОСИЛО</w:t>
            </w:r>
          </w:p>
          <w:p>
            <w:pPr>
              <w:widowControl w:val="0"/>
              <w:numPr>
                <w:ilvl w:val="0"/>
                <w:numId w:val="13"/>
              </w:numPr>
              <w:tabs>
                <w:tab w:val="left" w:pos="1440"/>
              </w:tabs>
              <w:spacing w:line="240" w:lineRule="auto"/>
              <w:rPr>
                <w:sz w:val="18"/>
                <w:szCs w:val="18"/>
              </w:rPr>
            </w:pPr>
            <w:r>
              <w:rPr>
                <w:sz w:val="18"/>
                <w:szCs w:val="18"/>
              </w:rPr>
              <w:t>Носило је израђено од алуминијума</w:t>
            </w:r>
          </w:p>
          <w:p>
            <w:pPr>
              <w:widowControl w:val="0"/>
              <w:numPr>
                <w:ilvl w:val="0"/>
                <w:numId w:val="13"/>
              </w:numPr>
              <w:tabs>
                <w:tab w:val="left" w:pos="1440"/>
              </w:tabs>
              <w:spacing w:line="240" w:lineRule="auto"/>
              <w:rPr>
                <w:sz w:val="18"/>
                <w:szCs w:val="18"/>
                <w:lang w:val="ru-RU"/>
              </w:rPr>
            </w:pPr>
            <w:r>
              <w:rPr>
                <w:sz w:val="18"/>
                <w:szCs w:val="18"/>
              </w:rPr>
              <w:t>Носило на точковима самоутоварног типа с анатомским непромочивим душеком</w:t>
            </w:r>
          </w:p>
          <w:p>
            <w:pPr>
              <w:widowControl w:val="0"/>
              <w:numPr>
                <w:ilvl w:val="0"/>
                <w:numId w:val="13"/>
              </w:numPr>
              <w:tabs>
                <w:tab w:val="left" w:pos="1440"/>
              </w:tabs>
              <w:spacing w:line="240" w:lineRule="auto"/>
              <w:rPr>
                <w:sz w:val="18"/>
                <w:szCs w:val="18"/>
                <w:lang w:val="ru-RU"/>
              </w:rPr>
            </w:pPr>
            <w:r>
              <w:rPr>
                <w:sz w:val="18"/>
                <w:szCs w:val="18"/>
              </w:rPr>
              <w:t xml:space="preserve">Носила морају да омогуће постављање пацијента у </w:t>
            </w:r>
            <w:r>
              <w:rPr>
                <w:sz w:val="18"/>
                <w:szCs w:val="18"/>
                <w:lang w:val="ru-RU"/>
              </w:rPr>
              <w:t>“</w:t>
            </w:r>
            <w:r>
              <w:rPr>
                <w:sz w:val="18"/>
                <w:szCs w:val="18"/>
              </w:rPr>
              <w:t>Trandelenburg</w:t>
            </w:r>
            <w:r>
              <w:rPr>
                <w:sz w:val="18"/>
                <w:szCs w:val="18"/>
                <w:lang w:val="ru-RU"/>
              </w:rPr>
              <w:t>” позицију</w:t>
            </w:r>
          </w:p>
          <w:p>
            <w:pPr>
              <w:widowControl w:val="0"/>
              <w:numPr>
                <w:ilvl w:val="0"/>
                <w:numId w:val="13"/>
              </w:numPr>
              <w:tabs>
                <w:tab w:val="left" w:pos="1440"/>
              </w:tabs>
              <w:spacing w:line="240" w:lineRule="auto"/>
              <w:rPr>
                <w:sz w:val="18"/>
                <w:szCs w:val="18"/>
                <w:lang w:val="ru-RU"/>
              </w:rPr>
            </w:pPr>
            <w:r>
              <w:rPr>
                <w:sz w:val="18"/>
                <w:szCs w:val="18"/>
              </w:rPr>
              <w:t>Носило је дводелно, (носило + колица) и мора да поседују 4 телескопске ручке за ношење</w:t>
            </w:r>
          </w:p>
          <w:p>
            <w:pPr>
              <w:widowControl w:val="0"/>
              <w:numPr>
                <w:ilvl w:val="0"/>
                <w:numId w:val="13"/>
              </w:numPr>
              <w:tabs>
                <w:tab w:val="left" w:pos="1440"/>
              </w:tabs>
              <w:spacing w:line="240" w:lineRule="auto"/>
              <w:rPr>
                <w:sz w:val="18"/>
                <w:szCs w:val="18"/>
                <w:lang w:val="ru-RU"/>
              </w:rPr>
            </w:pPr>
            <w:r>
              <w:rPr>
                <w:sz w:val="18"/>
                <w:szCs w:val="18"/>
              </w:rPr>
              <w:t xml:space="preserve">Пречник точкова мора да буде минимум </w:t>
            </w:r>
            <w:r>
              <w:rPr>
                <w:sz w:val="18"/>
                <w:szCs w:val="18"/>
                <w:lang w:val="ru-RU"/>
              </w:rPr>
              <w:t xml:space="preserve">200 </w:t>
            </w:r>
            <w:r>
              <w:rPr>
                <w:sz w:val="18"/>
                <w:szCs w:val="18"/>
                <w:lang w:val="sr-Latn-CS"/>
              </w:rPr>
              <w:t>mm</w:t>
            </w:r>
          </w:p>
          <w:p>
            <w:pPr>
              <w:widowControl w:val="0"/>
              <w:numPr>
                <w:ilvl w:val="0"/>
                <w:numId w:val="13"/>
              </w:numPr>
              <w:tabs>
                <w:tab w:val="left" w:pos="1440"/>
              </w:tabs>
              <w:spacing w:line="240" w:lineRule="auto"/>
              <w:rPr>
                <w:sz w:val="18"/>
                <w:szCs w:val="18"/>
                <w:lang w:val="ru-RU"/>
              </w:rPr>
            </w:pPr>
            <w:r>
              <w:rPr>
                <w:sz w:val="18"/>
                <w:szCs w:val="18"/>
              </w:rPr>
              <w:t>Носило мора да има могућност постављања у минимум 3 висински подесиве позиције</w:t>
            </w:r>
          </w:p>
          <w:p>
            <w:pPr>
              <w:widowControl w:val="0"/>
              <w:numPr>
                <w:ilvl w:val="0"/>
                <w:numId w:val="13"/>
              </w:numPr>
              <w:tabs>
                <w:tab w:val="left" w:pos="1440"/>
              </w:tabs>
              <w:spacing w:line="240" w:lineRule="auto"/>
              <w:rPr>
                <w:sz w:val="18"/>
                <w:szCs w:val="18"/>
                <w:lang w:val="ru-RU"/>
              </w:rPr>
            </w:pPr>
            <w:r>
              <w:rPr>
                <w:sz w:val="18"/>
                <w:szCs w:val="18"/>
              </w:rPr>
              <w:t>Носило мора да има могућност складиштења спиналне даске у носилу</w:t>
            </w:r>
          </w:p>
          <w:p>
            <w:pPr>
              <w:widowControl w:val="0"/>
              <w:numPr>
                <w:ilvl w:val="0"/>
                <w:numId w:val="13"/>
              </w:numPr>
              <w:tabs>
                <w:tab w:val="left" w:pos="1440"/>
              </w:tabs>
              <w:spacing w:line="240" w:lineRule="auto"/>
              <w:rPr>
                <w:sz w:val="18"/>
                <w:szCs w:val="18"/>
                <w:lang w:val="ru-RU"/>
              </w:rPr>
            </w:pPr>
            <w:r>
              <w:rPr>
                <w:sz w:val="18"/>
                <w:szCs w:val="18"/>
              </w:rPr>
              <w:t>Носило мора да поседује бочне оградице које се савијају под углом од 180</w:t>
            </w:r>
            <w:r>
              <w:rPr>
                <w:sz w:val="18"/>
                <w:szCs w:val="18"/>
                <w:lang w:val="ru-RU"/>
              </w:rPr>
              <w:t>°</w:t>
            </w:r>
          </w:p>
          <w:p>
            <w:pPr>
              <w:widowControl w:val="0"/>
              <w:numPr>
                <w:ilvl w:val="0"/>
                <w:numId w:val="13"/>
              </w:numPr>
              <w:tabs>
                <w:tab w:val="left" w:pos="1440"/>
              </w:tabs>
              <w:spacing w:line="240" w:lineRule="auto"/>
              <w:rPr>
                <w:sz w:val="18"/>
                <w:szCs w:val="18"/>
                <w:lang w:val="ru-RU"/>
              </w:rPr>
            </w:pPr>
            <w:r>
              <w:rPr>
                <w:sz w:val="18"/>
                <w:szCs w:val="18"/>
              </w:rPr>
              <w:t xml:space="preserve">Носило мора да поседује систем за фиксацију који је атестиран на </w:t>
            </w:r>
            <w:r>
              <w:rPr>
                <w:sz w:val="18"/>
                <w:szCs w:val="18"/>
                <w:lang w:val="ru-RU"/>
              </w:rPr>
              <w:t>10</w:t>
            </w:r>
            <w:r>
              <w:rPr>
                <w:sz w:val="18"/>
                <w:szCs w:val="18"/>
              </w:rPr>
              <w:t>G</w:t>
            </w:r>
          </w:p>
          <w:p>
            <w:pPr>
              <w:widowControl w:val="0"/>
              <w:numPr>
                <w:ilvl w:val="0"/>
                <w:numId w:val="13"/>
              </w:numPr>
              <w:tabs>
                <w:tab w:val="left" w:pos="1440"/>
              </w:tabs>
              <w:spacing w:line="240" w:lineRule="auto"/>
              <w:rPr>
                <w:sz w:val="18"/>
                <w:szCs w:val="18"/>
              </w:rPr>
            </w:pPr>
            <w:r>
              <w:rPr>
                <w:color w:val="222222"/>
                <w:sz w:val="18"/>
                <w:szCs w:val="18"/>
                <w:shd w:val="clear" w:color="auto" w:fill="FFFFFF"/>
              </w:rPr>
              <w:t>Дужина носила - минимум 1900 mm</w:t>
            </w:r>
          </w:p>
          <w:p>
            <w:pPr>
              <w:widowControl w:val="0"/>
              <w:numPr>
                <w:ilvl w:val="0"/>
                <w:numId w:val="13"/>
              </w:numPr>
              <w:tabs>
                <w:tab w:val="left" w:pos="1440"/>
              </w:tabs>
              <w:spacing w:line="240" w:lineRule="auto"/>
              <w:rPr>
                <w:sz w:val="18"/>
                <w:szCs w:val="18"/>
              </w:rPr>
            </w:pPr>
            <w:r>
              <w:rPr>
                <w:color w:val="222222"/>
                <w:sz w:val="18"/>
                <w:szCs w:val="18"/>
                <w:shd w:val="clear" w:color="auto" w:fill="FFFFFF"/>
              </w:rPr>
              <w:t>Ширина носила – минимум 550 mm</w:t>
            </w:r>
          </w:p>
          <w:p>
            <w:pPr>
              <w:widowControl w:val="0"/>
              <w:numPr>
                <w:ilvl w:val="0"/>
                <w:numId w:val="13"/>
              </w:numPr>
              <w:tabs>
                <w:tab w:val="left" w:pos="1440"/>
              </w:tabs>
              <w:spacing w:line="240" w:lineRule="auto"/>
              <w:rPr>
                <w:sz w:val="18"/>
                <w:szCs w:val="18"/>
                <w:lang w:val="ru-RU"/>
              </w:rPr>
            </w:pPr>
            <w:r>
              <w:rPr>
                <w:color w:val="222222"/>
                <w:sz w:val="18"/>
                <w:szCs w:val="18"/>
                <w:shd w:val="clear" w:color="auto" w:fill="FFFFFF"/>
              </w:rPr>
              <w:t xml:space="preserve">Висина са извученим постољем – минимум </w:t>
            </w:r>
            <w:r>
              <w:rPr>
                <w:color w:val="222222"/>
                <w:sz w:val="18"/>
                <w:szCs w:val="18"/>
                <w:shd w:val="clear" w:color="auto" w:fill="FFFFFF"/>
                <w:lang w:val="ru-RU"/>
              </w:rPr>
              <w:t xml:space="preserve">800 </w:t>
            </w:r>
            <w:r>
              <w:rPr>
                <w:color w:val="222222"/>
                <w:sz w:val="18"/>
                <w:szCs w:val="18"/>
                <w:shd w:val="clear" w:color="auto" w:fill="FFFFFF"/>
              </w:rPr>
              <w:t>mm</w:t>
            </w:r>
          </w:p>
          <w:p>
            <w:pPr>
              <w:widowControl w:val="0"/>
              <w:numPr>
                <w:ilvl w:val="0"/>
                <w:numId w:val="13"/>
              </w:numPr>
              <w:tabs>
                <w:tab w:val="left" w:pos="1440"/>
              </w:tabs>
              <w:spacing w:line="240" w:lineRule="auto"/>
              <w:rPr>
                <w:sz w:val="18"/>
                <w:szCs w:val="18"/>
              </w:rPr>
            </w:pPr>
            <w:r>
              <w:rPr>
                <w:color w:val="222222"/>
                <w:sz w:val="18"/>
                <w:szCs w:val="18"/>
                <w:shd w:val="clear" w:color="auto" w:fill="FFFFFF"/>
              </w:rPr>
              <w:t>Подизање узглавља носила од 0°-90°</w:t>
            </w:r>
          </w:p>
          <w:p>
            <w:pPr>
              <w:widowControl w:val="0"/>
              <w:numPr>
                <w:ilvl w:val="0"/>
                <w:numId w:val="13"/>
              </w:numPr>
              <w:tabs>
                <w:tab w:val="left" w:pos="1440"/>
              </w:tabs>
              <w:spacing w:line="240" w:lineRule="auto"/>
              <w:rPr>
                <w:b/>
                <w:sz w:val="16"/>
                <w:szCs w:val="16"/>
              </w:rPr>
            </w:pPr>
            <w:r>
              <w:rPr>
                <w:color w:val="222222"/>
                <w:sz w:val="18"/>
                <w:szCs w:val="18"/>
              </w:rPr>
              <w:t>Носивост носила – минимум 240 kg</w:t>
            </w:r>
          </w:p>
        </w:tc>
        <w:tc>
          <w:tcPr>
            <w:tcW w:w="2551" w:type="dxa"/>
            <w:tcBorders>
              <w:top w:val="single" w:color="auto" w:sz="4" w:space="0"/>
              <w:left w:val="single" w:color="auto" w:sz="4" w:space="0"/>
              <w:bottom w:val="single" w:color="auto" w:sz="4" w:space="0"/>
              <w:right w:val="single" w:color="auto" w:sz="4" w:space="0"/>
            </w:tcBorders>
          </w:tcPr>
          <w:p>
            <w:pPr>
              <w:rPr>
                <w:sz w:val="20"/>
                <w:szCs w:val="20"/>
                <w:highlight w:val="green"/>
                <w:lang w:val="ru-RU"/>
              </w:rPr>
            </w:pPr>
          </w:p>
        </w:tc>
      </w:tr>
    </w:tbl>
    <w:p>
      <w:pPr>
        <w:ind w:firstLine="720"/>
        <w:jc w:val="both"/>
        <w:rPr>
          <w:bCs/>
          <w:iCs/>
          <w:lang w:val="en-US"/>
        </w:rPr>
      </w:pPr>
    </w:p>
    <w:p>
      <w:pPr>
        <w:rPr>
          <w:bCs/>
          <w:iCs/>
          <w:lang w:val="sr-Cyrl-C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p>
      <w:pPr>
        <w:rPr>
          <w:bCs/>
          <w:iCs/>
          <w:lang w:val="sr-Cyrl-CS"/>
        </w:rPr>
        <w:sectPr>
          <w:footerReference r:id="rId8" w:type="default"/>
          <w:pgSz w:w="11906" w:h="16838"/>
          <w:pgMar w:top="1440" w:right="1466" w:bottom="1440" w:left="600" w:header="720" w:footer="720" w:gutter="0"/>
          <w:pgNumType w:fmt="decimal"/>
          <w:cols w:space="720" w:num="1"/>
          <w:docGrid w:linePitch="360" w:charSpace="0"/>
        </w:sectPr>
      </w:pPr>
    </w:p>
    <w:p>
      <w:pPr>
        <w:rPr>
          <w:bCs/>
          <w:iCs/>
          <w:lang w:val="sr-Cyrl-CS"/>
        </w:rPr>
      </w:pPr>
    </w:p>
    <w:p>
      <w:pPr>
        <w:rPr>
          <w:rFonts w:eastAsia="Times New Roman"/>
          <w:color w:val="auto"/>
          <w:kern w:val="0"/>
          <w:lang w:val="en-GB" w:eastAsia="en-GB"/>
        </w:rPr>
      </w:pPr>
    </w:p>
    <w:p>
      <w:pPr>
        <w:shd w:val="clear" w:color="auto" w:fill="C6D9F1"/>
        <w:jc w:val="center"/>
        <w:rPr>
          <w:b/>
          <w:bCs/>
          <w:i/>
          <w:iCs/>
        </w:rPr>
      </w:pPr>
      <w:r>
        <w:rPr>
          <w:b/>
          <w:bCs/>
          <w:i/>
          <w:iCs/>
          <w:lang w:val="en-US"/>
        </w:rPr>
        <w:t>I</w:t>
      </w:r>
      <w:r>
        <w:rPr>
          <w:b/>
          <w:bCs/>
          <w:i/>
          <w:iCs/>
        </w:rPr>
        <w:t>V  УСЛОВИ ЗА УЧЕШЋЕ У ПОСТУПКУ ЈАВНЕ НАБАВКЕ ИЗ ЧЛ. 75. И 76. ЗАКОНА И УПУТСТВО КАКО СЕ ДОКАЗУЈЕ ИСПУЊЕНОСТ ТИХ УСЛОВА</w:t>
      </w:r>
    </w:p>
    <w:p>
      <w:pPr>
        <w:jc w:val="both"/>
        <w:rPr>
          <w:b/>
          <w:bCs/>
          <w:i/>
          <w:iCs/>
        </w:rPr>
      </w:pPr>
    </w:p>
    <w:p>
      <w:pPr>
        <w:pStyle w:val="8"/>
        <w:numPr>
          <w:ilvl w:val="0"/>
          <w:numId w:val="14"/>
        </w:numPr>
        <w:shd w:val="clear" w:color="auto" w:fill="C6D9F1"/>
        <w:jc w:val="center"/>
        <w:rPr>
          <w:b/>
          <w:bCs/>
          <w:i/>
          <w:iCs/>
        </w:rPr>
      </w:pPr>
      <w:r>
        <w:rPr>
          <w:b/>
          <w:bCs/>
          <w:i/>
          <w:iCs/>
        </w:rPr>
        <w:t>УСЛОВИ ЗА УЧЕШЋЕ У ПОСТУПКУ ЈАВНЕ НАБАВКЕ ИЗ ЧЛ. 75. И 76. ЗАКОНА</w:t>
      </w:r>
    </w:p>
    <w:p>
      <w:pPr>
        <w:pStyle w:val="8"/>
        <w:jc w:val="both"/>
        <w:rPr>
          <w:b/>
          <w:bCs/>
          <w:i/>
          <w:iCs/>
        </w:rPr>
      </w:pPr>
    </w:p>
    <w:p>
      <w:pPr>
        <w:pStyle w:val="8"/>
        <w:jc w:val="both"/>
        <w:rPr>
          <w:b/>
          <w:bCs/>
          <w:i/>
          <w:iCs/>
        </w:rPr>
      </w:pPr>
    </w:p>
    <w:p>
      <w:pPr>
        <w:pStyle w:val="8"/>
        <w:numPr>
          <w:ilvl w:val="1"/>
          <w:numId w:val="15"/>
        </w:numPr>
        <w:tabs>
          <w:tab w:val="left" w:pos="0"/>
        </w:tabs>
        <w:spacing w:before="120"/>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pPr>
        <w:pStyle w:val="8"/>
        <w:numPr>
          <w:ilvl w:val="0"/>
          <w:numId w:val="16"/>
        </w:numPr>
        <w:spacing w:before="120"/>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pPr>
        <w:pStyle w:val="8"/>
        <w:numPr>
          <w:ilvl w:val="0"/>
          <w:numId w:val="16"/>
        </w:numPr>
        <w:spacing w:before="12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pPr>
        <w:pStyle w:val="8"/>
        <w:numPr>
          <w:ilvl w:val="0"/>
          <w:numId w:val="16"/>
        </w:numPr>
        <w:spacing w:before="120"/>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pPr>
        <w:pStyle w:val="8"/>
        <w:numPr>
          <w:ilvl w:val="0"/>
          <w:numId w:val="16"/>
        </w:numPr>
        <w:spacing w:before="12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Pr>
          <w:i/>
          <w:iCs/>
          <w:lang w:val="sr-Cyrl-CS"/>
        </w:rPr>
        <w:t>(чл. 75. ст. 2. Закона).</w:t>
      </w:r>
    </w:p>
    <w:p>
      <w:pPr>
        <w:pStyle w:val="8"/>
        <w:numPr>
          <w:ilvl w:val="0"/>
          <w:numId w:val="16"/>
        </w:numPr>
        <w:tabs>
          <w:tab w:val="clear" w:pos="0"/>
        </w:tabs>
        <w:spacing w:before="120"/>
        <w:jc w:val="both"/>
      </w:pPr>
      <w:r>
        <w:t xml:space="preserve">Понуђач </w:t>
      </w:r>
      <w:r>
        <w:rPr>
          <w:lang w:val="sr-Cyrl-CS"/>
        </w:rPr>
        <w:t xml:space="preserve">мора </w:t>
      </w:r>
      <w:r>
        <w:rPr>
          <w:iCs/>
        </w:rPr>
        <w:t>да има важећу дозволу надлежног органа за обављање делатности која је предмет јавне набавке (чл. 75. ст. 1. тач. 5. Закона), односно Уверење о испитивању издато од стране Агенције за безбедност саобраћаја</w:t>
      </w:r>
      <w:r>
        <w:rPr>
          <w:bCs/>
          <w:iCs/>
        </w:rPr>
        <w:t>;</w:t>
      </w:r>
    </w:p>
    <w:p>
      <w:pPr>
        <w:pStyle w:val="8"/>
        <w:numPr>
          <w:ilvl w:val="0"/>
          <w:numId w:val="16"/>
        </w:numPr>
        <w:tabs>
          <w:tab w:val="clear" w:pos="0"/>
        </w:tabs>
        <w:spacing w:before="120"/>
        <w:jc w:val="both"/>
      </w:pPr>
      <w:r>
        <w:rPr>
          <w:iCs/>
        </w:rPr>
        <w:t xml:space="preserve">Понуђач </w:t>
      </w:r>
      <w:r>
        <w:rPr>
          <w:lang w:val="sr-Cyrl-CS"/>
        </w:rPr>
        <w:t xml:space="preserve">мора </w:t>
      </w:r>
      <w:r>
        <w:rPr>
          <w:iCs/>
        </w:rPr>
        <w:t>да има важећу дозволу надлежног органа за стављање медицинске опреме у промет која су предмет јавне  набавке (чл. 75. ст. 1. тач. 5. Закона), односно Уверење Агенције за лекове и медицинска средства Републике Србије</w:t>
      </w:r>
      <w:r>
        <w:rPr>
          <w:b/>
          <w:bCs/>
          <w:iCs/>
        </w:rPr>
        <w:t xml:space="preserve">. </w:t>
      </w:r>
      <w:r>
        <w:rPr>
          <w:bCs/>
          <w:iCs/>
        </w:rPr>
        <w:t>У случају да решење гласи на другу фирму, понуђач уз решење мора да достави овлашћење фирме на коју гласи решење да може да понуди тражену опрему.</w:t>
      </w:r>
    </w:p>
    <w:p>
      <w:pPr>
        <w:pStyle w:val="8"/>
        <w:ind w:left="0" w:leftChars="0" w:firstLine="0" w:firstLineChars="0"/>
        <w:jc w:val="both"/>
      </w:pPr>
    </w:p>
    <w:p>
      <w:pPr>
        <w:pStyle w:val="8"/>
        <w:numPr>
          <w:ilvl w:val="1"/>
          <w:numId w:val="14"/>
        </w:numPr>
        <w:jc w:val="both"/>
        <w:rPr>
          <w:iCs/>
        </w:rPr>
      </w:pPr>
      <w:r>
        <w:rPr>
          <w:bCs/>
          <w:iCs/>
        </w:rPr>
        <w:t xml:space="preserve">Понуђач који </w:t>
      </w:r>
      <w:r>
        <w:rPr>
          <w:iCs/>
        </w:rPr>
        <w:t xml:space="preserve">учествује у поступку предметне јавне набавке, мора испунити </w:t>
      </w:r>
    </w:p>
    <w:p>
      <w:pPr>
        <w:pStyle w:val="8"/>
        <w:numPr>
          <w:ilvl w:val="0"/>
          <w:numId w:val="0"/>
        </w:numPr>
        <w:ind w:left="630" w:leftChars="0"/>
        <w:jc w:val="both"/>
        <w:rPr>
          <w:iCs/>
        </w:rPr>
      </w:pPr>
      <w:r>
        <w:rPr>
          <w:b/>
          <w:iCs/>
        </w:rPr>
        <w:t>додатне услове</w:t>
      </w:r>
      <w:r>
        <w:rPr>
          <w:iCs/>
        </w:rPr>
        <w:t xml:space="preserve"> за учешће у поступку јавне набавке,  дефинисане чл. 76. Закона, и то: </w:t>
      </w:r>
    </w:p>
    <w:p>
      <w:pPr>
        <w:pStyle w:val="8"/>
        <w:ind w:left="1350"/>
        <w:jc w:val="both"/>
        <w:rPr>
          <w:iCs/>
          <w:lang w:val="sr-Cyrl-CS"/>
        </w:rPr>
      </w:pPr>
    </w:p>
    <w:p>
      <w:pPr>
        <w:pStyle w:val="8"/>
        <w:numPr>
          <w:ilvl w:val="0"/>
          <w:numId w:val="17"/>
        </w:numPr>
        <w:spacing w:before="120"/>
        <w:ind w:left="1786" w:hanging="374"/>
        <w:jc w:val="both"/>
        <w:rPr>
          <w:iCs/>
        </w:rPr>
      </w:pPr>
      <w:r>
        <w:rPr>
          <w:iCs/>
        </w:rPr>
        <w:t xml:space="preserve">да испуњава услов </w:t>
      </w:r>
      <w:r>
        <w:rPr>
          <w:iCs/>
          <w:lang w:val="sr-Cyrl-CS"/>
        </w:rPr>
        <w:t xml:space="preserve">у погледу </w:t>
      </w:r>
      <w:r>
        <w:rPr>
          <w:b/>
          <w:bCs/>
          <w:iCs/>
          <w:lang w:val="sr-Cyrl-CS"/>
        </w:rPr>
        <w:t>финансијског капацитета</w:t>
      </w:r>
      <w:r>
        <w:rPr>
          <w:iCs/>
          <w:lang w:val="sr-Cyrl-CS"/>
        </w:rPr>
        <w:t xml:space="preserve"> да је у претходне 2 (две) обрачунске </w:t>
      </w:r>
      <w:r>
        <w:rPr>
          <w:iCs/>
        </w:rPr>
        <w:t xml:space="preserve">године </w:t>
      </w:r>
      <w:r>
        <w:rPr>
          <w:iCs/>
          <w:color w:val="auto"/>
        </w:rPr>
        <w:t>(</w:t>
      </w:r>
      <w:r>
        <w:rPr>
          <w:iCs/>
          <w:color w:val="auto"/>
          <w:lang w:val="sr-Latn-RS"/>
        </w:rPr>
        <w:t xml:space="preserve">2014 </w:t>
      </w:r>
      <w:r>
        <w:rPr>
          <w:iCs/>
          <w:color w:val="auto"/>
          <w:lang w:val="sr-Cyrl-RS"/>
        </w:rPr>
        <w:t xml:space="preserve">и </w:t>
      </w:r>
      <w:r>
        <w:rPr>
          <w:iCs/>
          <w:color w:val="auto"/>
        </w:rPr>
        <w:t>201</w:t>
      </w:r>
      <w:r>
        <w:rPr>
          <w:iCs/>
          <w:color w:val="auto"/>
          <w:lang w:val="sr-Cyrl-RS"/>
        </w:rPr>
        <w:t>5</w:t>
      </w:r>
      <w:r>
        <w:rPr>
          <w:iCs/>
          <w:color w:val="auto"/>
        </w:rPr>
        <w:t xml:space="preserve">. ) </w:t>
      </w:r>
      <w:r>
        <w:rPr>
          <w:iCs/>
        </w:rPr>
        <w:t>имао позитиван биланс на крају године, односно да су му приходи били већи од расхода;</w:t>
      </w:r>
    </w:p>
    <w:p>
      <w:pPr>
        <w:widowControl/>
        <w:numPr>
          <w:ilvl w:val="0"/>
          <w:numId w:val="0"/>
        </w:numPr>
        <w:tabs>
          <w:tab w:val="left" w:pos="1843"/>
        </w:tabs>
        <w:suppressAutoHyphens/>
        <w:kinsoku/>
        <w:overflowPunct/>
        <w:autoSpaceDE/>
        <w:bidi w:val="0"/>
        <w:spacing w:before="120"/>
        <w:rPr>
          <w:iCs/>
          <w:lang w:val="sr-Cyrl-RS"/>
        </w:rPr>
      </w:pPr>
      <w:r>
        <w:rPr>
          <w:iCs/>
          <w:lang w:val="sr-Cyrl-RS"/>
        </w:rPr>
        <w:t xml:space="preserve">            2)</w:t>
      </w:r>
    </w:p>
    <w:p>
      <w:pPr>
        <w:widowControl/>
        <w:numPr>
          <w:ilvl w:val="0"/>
          <w:numId w:val="0"/>
        </w:numPr>
        <w:tabs>
          <w:tab w:val="left" w:pos="1843"/>
        </w:tabs>
        <w:suppressAutoHyphens/>
        <w:kinsoku/>
        <w:overflowPunct/>
        <w:autoSpaceDE/>
        <w:bidi w:val="0"/>
        <w:spacing w:before="120"/>
        <w:rPr>
          <w:iCs/>
          <w:lang w:val="sr-Cyrl-RS"/>
        </w:rPr>
      </w:pPr>
      <w:r>
        <w:rPr>
          <w:iCs/>
          <w:lang w:val="sr-Cyrl-RS"/>
        </w:rPr>
        <w:t xml:space="preserve">            2.1.</w:t>
      </w:r>
      <w:r>
        <w:rPr>
          <w:iCs/>
        </w:rPr>
        <w:t xml:space="preserve">да испуњава услов </w:t>
      </w:r>
      <w:r>
        <w:rPr>
          <w:iCs/>
          <w:lang w:val="sr-Cyrl-CS"/>
        </w:rPr>
        <w:t xml:space="preserve">у погледу </w:t>
      </w:r>
      <w:r>
        <w:rPr>
          <w:b/>
          <w:bCs/>
          <w:iCs/>
          <w:lang w:val="sr-Cyrl-CS"/>
        </w:rPr>
        <w:t>пословног капацитета</w:t>
      </w:r>
      <w:r>
        <w:rPr>
          <w:b/>
          <w:bCs/>
          <w:iCs/>
          <w:lang w:val="sr-Latn-RS"/>
        </w:rPr>
        <w:t xml:space="preserve"> </w:t>
      </w:r>
      <w:r>
        <w:rPr>
          <w:iCs/>
          <w:lang w:val="sr-Cyrl-CS"/>
        </w:rPr>
        <w:t xml:space="preserve"> да је у последње</w:t>
      </w:r>
      <w:r>
        <w:rPr>
          <w:iCs/>
          <w:lang w:val="sr-Cyrl-RS"/>
        </w:rPr>
        <w:t xml:space="preserve"> три      </w:t>
      </w:r>
    </w:p>
    <w:p>
      <w:pPr>
        <w:widowControl/>
        <w:numPr>
          <w:ilvl w:val="0"/>
          <w:numId w:val="0"/>
        </w:numPr>
        <w:tabs>
          <w:tab w:val="left" w:pos="1843"/>
        </w:tabs>
        <w:suppressAutoHyphens/>
        <w:kinsoku/>
        <w:overflowPunct/>
        <w:autoSpaceDE/>
        <w:bidi w:val="0"/>
        <w:spacing w:before="120"/>
        <w:rPr>
          <w:b/>
          <w:bCs/>
          <w:lang w:val="sr-Cyrl-RS"/>
        </w:rPr>
      </w:pPr>
      <w:r>
        <w:rPr>
          <w:iCs/>
          <w:lang w:val="sr-Cyrl-RS"/>
        </w:rPr>
        <w:t xml:space="preserve">               године </w:t>
      </w:r>
      <w:r>
        <w:rPr>
          <w:iCs/>
          <w:color w:val="auto"/>
          <w:lang w:val="sr-Cyrl-CS"/>
        </w:rPr>
        <w:t xml:space="preserve">остварио укупан промет у износу од </w:t>
      </w:r>
    </w:p>
    <w:p>
      <w:pPr>
        <w:widowControl/>
        <w:numPr>
          <w:ilvl w:val="0"/>
          <w:numId w:val="0"/>
        </w:numPr>
        <w:tabs>
          <w:tab w:val="left" w:pos="1843"/>
        </w:tabs>
        <w:suppressAutoHyphens/>
        <w:kinsoku/>
        <w:overflowPunct/>
        <w:autoSpaceDE/>
        <w:bidi w:val="0"/>
        <w:spacing w:before="120"/>
        <w:rPr>
          <w:b/>
          <w:bCs/>
          <w:lang w:val="sr-Cyrl-RS"/>
        </w:rPr>
      </w:pPr>
    </w:p>
    <w:p>
      <w:pPr>
        <w:pStyle w:val="3"/>
        <w:spacing w:line="100" w:lineRule="atLeast"/>
        <w:jc w:val="both"/>
        <w:rPr>
          <w:b/>
          <w:bCs/>
          <w:i/>
          <w:color w:val="auto"/>
          <w:lang w:val="sr-Cyrl-CS"/>
        </w:rPr>
      </w:pPr>
    </w:p>
    <w:p>
      <w:pPr>
        <w:pStyle w:val="8"/>
        <w:tabs>
          <w:tab w:val="left" w:pos="680"/>
        </w:tabs>
        <w:ind w:left="0"/>
        <w:jc w:val="both"/>
        <w:rPr>
          <w:rFonts w:eastAsia="TimesNewRomanPS-BoldMT"/>
          <w:bCs/>
          <w:lang w:val="sr-Cyrl-CS"/>
        </w:rPr>
        <w:sectPr>
          <w:footerReference r:id="rId9" w:type="default"/>
          <w:pgSz w:w="11906" w:h="16838"/>
          <w:pgMar w:top="1440" w:right="1466" w:bottom="1440" w:left="600" w:header="720" w:footer="720" w:gutter="0"/>
          <w:pgNumType w:fmt="decimal"/>
          <w:cols w:space="720" w:num="1"/>
          <w:docGrid w:linePitch="360" w:charSpace="0"/>
        </w:sectPr>
      </w:pPr>
    </w:p>
    <w:p>
      <w:pPr>
        <w:pStyle w:val="8"/>
        <w:tabs>
          <w:tab w:val="left" w:pos="680"/>
        </w:tabs>
        <w:ind w:left="0"/>
        <w:jc w:val="both"/>
        <w:rPr>
          <w:rFonts w:eastAsia="TimesNewRomanPS-BoldMT"/>
          <w:bCs/>
        </w:rPr>
      </w:pPr>
      <w:r>
        <w:rPr>
          <w:rFonts w:eastAsia="TimesNewRomanPS-BoldMT"/>
          <w:bCs/>
          <w:lang w:val="sr-Cyrl-CS"/>
        </w:rPr>
        <w:t xml:space="preserve">Испуњеност </w:t>
      </w:r>
      <w:r>
        <w:rPr>
          <w:rFonts w:eastAsia="TimesNewRomanPS-BoldMT"/>
          <w:b/>
          <w:bCs/>
          <w:lang w:val="sr-Cyrl-CS"/>
        </w:rPr>
        <w:t xml:space="preserve">додатних услова </w:t>
      </w:r>
      <w:r>
        <w:rPr>
          <w:rFonts w:eastAsia="TimesNewRomanPS-BoldMT"/>
          <w:bCs/>
          <w:lang w:val="sr-Cyrl-CS"/>
        </w:rPr>
        <w:t>за учешће у поступку предметне јавне набавке, понуђач доказује достављањем следећих доказа:</w:t>
      </w:r>
    </w:p>
    <w:p>
      <w:pPr>
        <w:pStyle w:val="8"/>
        <w:tabs>
          <w:tab w:val="left" w:pos="680"/>
        </w:tabs>
        <w:ind w:left="0"/>
        <w:jc w:val="both"/>
        <w:rPr>
          <w:iCs/>
        </w:rPr>
      </w:pPr>
    </w:p>
    <w:p>
      <w:pPr>
        <w:numPr>
          <w:ilvl w:val="0"/>
          <w:numId w:val="18"/>
        </w:numPr>
        <w:spacing w:before="120"/>
        <w:ind w:left="1797" w:hanging="357"/>
        <w:jc w:val="left"/>
        <w:rPr>
          <w:bCs/>
        </w:rPr>
      </w:pPr>
      <w:r>
        <w:rPr>
          <w:b/>
          <w:lang w:val="sr-Cyrl-CS"/>
        </w:rPr>
        <w:t xml:space="preserve">Финансијски капацитет – </w:t>
      </w:r>
      <w:r>
        <w:rPr>
          <w:bCs/>
          <w:lang w:val="sr-Cyrl-CS"/>
        </w:rPr>
        <w:t>Доказ</w:t>
      </w:r>
      <w:r>
        <w:rPr>
          <w:b/>
          <w:lang w:val="sr-Cyrl-CS"/>
        </w:rPr>
        <w:t xml:space="preserve"> </w:t>
      </w:r>
      <w:r>
        <w:rPr>
          <w:bCs/>
          <w:lang w:val="sr-Cyrl-CS"/>
        </w:rPr>
        <w:t xml:space="preserve">о бонитету, способност измиривања </w:t>
      </w:r>
    </w:p>
    <w:p>
      <w:pPr>
        <w:numPr>
          <w:ilvl w:val="0"/>
          <w:numId w:val="0"/>
        </w:numPr>
        <w:spacing w:before="120"/>
        <w:jc w:val="left"/>
        <w:rPr>
          <w:bCs/>
        </w:rPr>
      </w:pPr>
      <w:r>
        <w:rPr>
          <w:bCs/>
          <w:lang w:val="sr-Cyrl-CS"/>
        </w:rPr>
        <w:t xml:space="preserve">обавеза у року која, поред кредитне способности, обухвата и општу материјалну способност и позицију на тржишту који издаје Агенција за привредне регистре </w:t>
      </w:r>
    </w:p>
    <w:p>
      <w:pPr>
        <w:numPr>
          <w:ilvl w:val="0"/>
          <w:numId w:val="18"/>
        </w:numPr>
        <w:spacing w:before="120"/>
        <w:ind w:left="1797" w:hanging="357"/>
        <w:jc w:val="both"/>
        <w:rPr>
          <w:color w:val="auto"/>
        </w:rPr>
      </w:pPr>
      <w:r>
        <w:rPr>
          <w:b/>
          <w:iCs/>
          <w:lang w:val="sr-Cyrl-CS"/>
        </w:rPr>
        <w:t>Пословни капаците</w:t>
      </w:r>
      <w:r>
        <w:rPr>
          <w:b/>
          <w:iCs/>
          <w:lang w:val="sr-Cyrl-RS"/>
        </w:rPr>
        <w:t>т</w:t>
      </w:r>
    </w:p>
    <w:p>
      <w:pPr>
        <w:numPr>
          <w:ilvl w:val="0"/>
          <w:numId w:val="0"/>
        </w:numPr>
        <w:spacing w:before="120"/>
        <w:jc w:val="both"/>
        <w:rPr>
          <w:color w:val="auto"/>
          <w:lang w:val="sr-Cyrl-CS"/>
        </w:rPr>
      </w:pPr>
      <w:r>
        <w:rPr>
          <w:iCs/>
          <w:lang w:val="sr-Latn-RS"/>
        </w:rPr>
        <w:t>2.1.</w:t>
      </w:r>
      <w:r>
        <w:rPr>
          <w:iCs/>
          <w:lang w:val="sr-Cyrl-CS"/>
        </w:rPr>
        <w:t>Доказ</w:t>
      </w:r>
      <w:r>
        <w:rPr>
          <w:iCs/>
        </w:rPr>
        <w:t xml:space="preserve"> је</w:t>
      </w:r>
      <w:r>
        <w:rPr>
          <w:iCs/>
          <w:lang w:val="sr-Cyrl-CS"/>
        </w:rPr>
        <w:t xml:space="preserve"> </w:t>
      </w:r>
      <w:r>
        <w:rPr>
          <w:lang w:val="sr-Cyrl-CS"/>
        </w:rPr>
        <w:t>потврд</w:t>
      </w:r>
      <w:r>
        <w:t>а</w:t>
      </w:r>
      <w:r>
        <w:rPr>
          <w:lang w:val="sr-Cyrl-CS"/>
        </w:rPr>
        <w:t xml:space="preserve"> од референтних наручилаца-купаца са исказаним вредностима и списком референтних наручилаца – купаца (на обрасцу који је саставни део ове конкурсне документације) или на другом обрасцу  којим се доказује да је у последње </w:t>
      </w:r>
      <w:r>
        <w:t>три</w:t>
      </w:r>
      <w:r>
        <w:rPr>
          <w:lang w:val="sr-Cyrl-CS"/>
        </w:rPr>
        <w:t xml:space="preserve"> године  испоручивао </w:t>
      </w:r>
      <w:r>
        <w:rPr>
          <w:iCs/>
          <w:color w:val="auto"/>
          <w:lang w:val="sr-Cyrl-CS"/>
        </w:rPr>
        <w:t>санитетска</w:t>
      </w:r>
      <w:r>
        <w:rPr>
          <w:color w:val="FF0000"/>
          <w:lang w:val="sr-Cyrl-CS"/>
        </w:rPr>
        <w:t xml:space="preserve"> </w:t>
      </w:r>
      <w:r>
        <w:rPr>
          <w:color w:val="auto"/>
          <w:lang w:val="sr-Cyrl-CS"/>
        </w:rPr>
        <w:t>возила</w:t>
      </w:r>
      <w:r>
        <w:rPr>
          <w:color w:val="FF0000"/>
          <w:lang w:val="sr-Cyrl-CS"/>
        </w:rPr>
        <w:t xml:space="preserve"> </w:t>
      </w:r>
      <w:r>
        <w:rPr>
          <w:lang w:val="sr-Cyrl-CS"/>
        </w:rPr>
        <w:t>у</w:t>
      </w:r>
      <w:r>
        <w:t xml:space="preserve"> минималној укупној вредности од 9.000.000,00 РСД </w:t>
      </w:r>
      <w:r>
        <w:rPr>
          <w:lang w:val="sr-Cyrl-CS"/>
        </w:rPr>
        <w:t>(</w:t>
      </w:r>
      <w:r>
        <w:rPr>
          <w:color w:val="auto"/>
          <w:lang w:val="sr-Cyrl-CS"/>
        </w:rPr>
        <w:t xml:space="preserve">Образац </w:t>
      </w:r>
      <w:r>
        <w:rPr>
          <w:color w:val="auto"/>
          <w:lang w:val="sr-Latn-CS"/>
        </w:rPr>
        <w:t>X</w:t>
      </w:r>
      <w:r>
        <w:rPr>
          <w:color w:val="auto"/>
          <w:lang w:val="sr-Cyrl-CS"/>
        </w:rPr>
        <w:t>)</w:t>
      </w:r>
      <w:r>
        <w:rPr>
          <w:color w:val="auto"/>
        </w:rPr>
        <w:t xml:space="preserve">; или неовереном копијом уговора закљученим са другим наручиоцима о испоруци возила </w:t>
      </w:r>
      <w:r>
        <w:rPr>
          <w:lang w:val="sr-Cyrl-CS"/>
        </w:rPr>
        <w:t xml:space="preserve">којим се доказује да је у последње </w:t>
      </w:r>
      <w:r>
        <w:t>три</w:t>
      </w:r>
      <w:r>
        <w:rPr>
          <w:lang w:val="sr-Cyrl-CS"/>
        </w:rPr>
        <w:t xml:space="preserve"> године</w:t>
      </w:r>
      <w:r>
        <w:rPr>
          <w:lang w:val="sr-Cyrl-RS"/>
        </w:rPr>
        <w:t xml:space="preserve"> </w:t>
      </w:r>
      <w:r>
        <w:rPr>
          <w:lang w:val="sr-Cyrl-CS"/>
        </w:rPr>
        <w:t xml:space="preserve"> испоручивао возила у</w:t>
      </w:r>
      <w:r>
        <w:t xml:space="preserve"> минималној укупној вредности од 9.000.000,00 РСД</w:t>
      </w:r>
      <w:r>
        <w:rPr>
          <w:lang w:val="sr-Cyrl-RS"/>
        </w:rPr>
        <w:t xml:space="preserve"> без ПДВ-а</w:t>
      </w:r>
      <w:r>
        <w:rPr>
          <w:color w:val="auto"/>
          <w:lang w:val="sr-Cyrl-CS"/>
        </w:rPr>
        <w:t>;</w:t>
      </w:r>
    </w:p>
    <w:p>
      <w:pPr>
        <w:numPr>
          <w:ilvl w:val="0"/>
          <w:numId w:val="0"/>
        </w:numPr>
        <w:spacing w:before="120"/>
        <w:jc w:val="both"/>
        <w:rPr>
          <w:color w:val="auto"/>
          <w:lang w:val="sr-Cyrl-RS"/>
        </w:rPr>
      </w:pPr>
      <w:r>
        <w:rPr>
          <w:color w:val="auto"/>
          <w:lang w:val="sr-Cyrl-RS"/>
        </w:rPr>
        <w:t>У случају да понуђач доставља као доказ неоверене фотокопије уговора наручилац задржава право да тражи на увид потписне и оверене отпремнице од стране референтног наручиоца или записник о извршеној испоруци возила којима доказује да је возило испоручено.</w:t>
      </w:r>
    </w:p>
    <w:p>
      <w:pPr>
        <w:numPr>
          <w:ilvl w:val="0"/>
          <w:numId w:val="0"/>
        </w:numPr>
        <w:spacing w:before="120"/>
        <w:jc w:val="both"/>
        <w:rPr>
          <w:color w:val="auto"/>
        </w:rPr>
      </w:pPr>
      <w:r>
        <w:rPr>
          <w:color w:val="auto"/>
          <w:lang w:val="sr-Latn-RS"/>
        </w:rPr>
        <w:t xml:space="preserve">2.2. </w:t>
      </w:r>
      <w:r>
        <w:rPr>
          <w:color w:val="auto"/>
        </w:rPr>
        <w:t>Доказ да је понуђач овлашћен од стране произвођача добара која су предмет јавне набавке за дистрибуцију  истих на територији Републике Србије је неоверена копија овлашћења произвођача за дистрибуцију добара која су предмет јавне набавке;</w:t>
      </w:r>
    </w:p>
    <w:p>
      <w:pPr>
        <w:numPr>
          <w:ilvl w:val="0"/>
          <w:numId w:val="18"/>
        </w:numPr>
        <w:spacing w:before="120"/>
        <w:ind w:left="1797" w:hanging="357"/>
        <w:jc w:val="both"/>
        <w:rPr>
          <w:iCs/>
        </w:rPr>
      </w:pPr>
      <w:r>
        <w:rPr>
          <w:b/>
          <w:lang w:val="sr-Cyrl-CS"/>
        </w:rPr>
        <w:t>Кадровски капацитет</w:t>
      </w:r>
      <w:r>
        <w:rPr>
          <w:lang w:val="sr-Cyrl-CS"/>
        </w:rPr>
        <w:t xml:space="preserve"> - </w:t>
      </w:r>
      <w:r>
        <w:t xml:space="preserve">Доказ да има ангажованих 5 (пет) радника </w:t>
      </w:r>
    </w:p>
    <w:p>
      <w:pPr>
        <w:numPr>
          <w:ilvl w:val="0"/>
          <w:numId w:val="0"/>
        </w:numPr>
        <w:spacing w:before="120"/>
        <w:jc w:val="both"/>
        <w:rPr>
          <w:iCs/>
        </w:rPr>
      </w:pPr>
      <w:r>
        <w:t>запослених на пословима управљања, администрирања и логистике возилима је неоверена копија</w:t>
      </w:r>
      <w:r>
        <w:rPr>
          <w:bCs/>
        </w:rPr>
        <w:t xml:space="preserve"> обрасца М</w:t>
      </w:r>
      <w:r>
        <w:rPr>
          <w:bCs/>
          <w:lang w:val="sr-Cyrl-CS"/>
        </w:rPr>
        <w:t>А</w:t>
      </w:r>
      <w:r>
        <w:rPr>
          <w:bCs/>
        </w:rPr>
        <w:t xml:space="preserve"> или други одговарајући образац</w:t>
      </w:r>
      <w:r>
        <w:rPr>
          <w:b/>
          <w:bCs/>
        </w:rPr>
        <w:t xml:space="preserve"> </w:t>
      </w:r>
      <w:r>
        <w:t>из ко</w:t>
      </w:r>
      <w:r>
        <w:rPr>
          <w:lang w:val="sr-Cyrl-CS"/>
        </w:rPr>
        <w:t>га</w:t>
      </w:r>
      <w:r>
        <w:t xml:space="preserve"> се види да су радници пријављени на пензијско осигурање (за сваког радника појединачно) и </w:t>
      </w:r>
      <w:r>
        <w:rPr>
          <w:color w:val="auto"/>
        </w:rPr>
        <w:t>неовереном копијом уговора о раду, уговора о делу, или неком другом врстом уговора о ангажовању радника из које се види на којим пословима су радници ангажовани.</w:t>
      </w:r>
    </w:p>
    <w:p>
      <w:pPr>
        <w:numPr>
          <w:ilvl w:val="0"/>
          <w:numId w:val="18"/>
        </w:numPr>
        <w:spacing w:before="120"/>
        <w:ind w:left="1797" w:hanging="357"/>
        <w:jc w:val="both"/>
        <w:rPr>
          <w:b w:val="0"/>
          <w:bCs w:val="0"/>
          <w:iCs/>
        </w:rPr>
      </w:pPr>
      <w:r>
        <w:rPr>
          <w:b w:val="0"/>
          <w:bCs w:val="0"/>
        </w:rPr>
        <w:t xml:space="preserve">Понуђач </w:t>
      </w:r>
      <w:r>
        <w:rPr>
          <w:b w:val="0"/>
          <w:bCs w:val="0"/>
          <w:iCs/>
        </w:rPr>
        <w:t>има важећу дозволу надлежног органа за обављање делатности</w:t>
      </w:r>
      <w:r>
        <w:rPr>
          <w:b w:val="0"/>
          <w:bCs w:val="0"/>
          <w:iCs/>
          <w:lang w:val="sr-Latn-RS"/>
        </w:rPr>
        <w:t xml:space="preserve"> </w:t>
      </w:r>
    </w:p>
    <w:p>
      <w:pPr>
        <w:numPr>
          <w:ilvl w:val="0"/>
          <w:numId w:val="0"/>
        </w:numPr>
        <w:spacing w:before="120"/>
        <w:jc w:val="both"/>
        <w:rPr>
          <w:b w:val="0"/>
          <w:bCs w:val="0"/>
        </w:rPr>
      </w:pPr>
      <w:r>
        <w:rPr>
          <w:b w:val="0"/>
          <w:bCs w:val="0"/>
          <w:iCs/>
        </w:rPr>
        <w:t xml:space="preserve">која је предмет јавне набавке (чл. 75. ст. 1. тач. 5. Закона), </w:t>
      </w:r>
      <w:r>
        <w:rPr>
          <w:b/>
          <w:bCs/>
          <w:iCs/>
          <w:lang w:val="sr-Cyrl-RS"/>
        </w:rPr>
        <w:t>ДОКАЗ</w:t>
      </w:r>
      <w:r>
        <w:rPr>
          <w:b w:val="0"/>
          <w:bCs w:val="0"/>
          <w:iCs/>
          <w:lang w:val="sr-Cyrl-RS"/>
        </w:rPr>
        <w:t>:</w:t>
      </w:r>
      <w:r>
        <w:rPr>
          <w:b w:val="0"/>
          <w:bCs w:val="0"/>
          <w:iCs/>
        </w:rPr>
        <w:t xml:space="preserve"> Уверење о испитивању издато од стране Агенције за безбедност саобраћаја;</w:t>
      </w:r>
    </w:p>
    <w:p>
      <w:pPr>
        <w:pStyle w:val="8"/>
        <w:numPr>
          <w:ilvl w:val="0"/>
          <w:numId w:val="0"/>
        </w:numPr>
        <w:spacing w:before="120"/>
        <w:ind w:left="360" w:leftChars="0"/>
        <w:jc w:val="both"/>
        <w:rPr>
          <w:b w:val="0"/>
          <w:bCs w:val="0"/>
          <w:iCs/>
        </w:rPr>
      </w:pPr>
      <w:r>
        <w:rPr>
          <w:b w:val="0"/>
          <w:bCs w:val="0"/>
          <w:iCs/>
          <w:lang w:val="sr-Latn-RS"/>
        </w:rPr>
        <w:t xml:space="preserve">         5) </w:t>
      </w:r>
      <w:r>
        <w:rPr>
          <w:b w:val="0"/>
          <w:bCs w:val="0"/>
          <w:iCs/>
        </w:rPr>
        <w:t>Понуђач има важећу дозволу надлежног органа за стављање медицинске</w:t>
      </w:r>
    </w:p>
    <w:p>
      <w:pPr>
        <w:pStyle w:val="8"/>
        <w:numPr>
          <w:ilvl w:val="0"/>
          <w:numId w:val="0"/>
        </w:numPr>
        <w:spacing w:before="120"/>
        <w:jc w:val="both"/>
        <w:rPr>
          <w:b w:val="0"/>
          <w:bCs w:val="0"/>
          <w:iCs/>
        </w:rPr>
      </w:pPr>
      <w:r>
        <w:rPr>
          <w:b w:val="0"/>
          <w:bCs w:val="0"/>
          <w:iCs/>
        </w:rPr>
        <w:t>опреме у</w:t>
      </w:r>
      <w:r>
        <w:rPr>
          <w:b w:val="0"/>
          <w:bCs w:val="0"/>
          <w:iCs/>
          <w:lang w:val="sr-Latn-RS"/>
        </w:rPr>
        <w:t xml:space="preserve"> </w:t>
      </w:r>
      <w:r>
        <w:rPr>
          <w:b w:val="0"/>
          <w:bCs w:val="0"/>
          <w:iCs/>
        </w:rPr>
        <w:t xml:space="preserve">промет која су предмет јавне  набавке (чл. 75. ст. 1. тач. 5. Закона), </w:t>
      </w:r>
      <w:r>
        <w:rPr>
          <w:b/>
          <w:bCs/>
          <w:iCs/>
          <w:lang w:val="sr-Cyrl-RS"/>
        </w:rPr>
        <w:t>ДОКАЗ</w:t>
      </w:r>
      <w:r>
        <w:rPr>
          <w:b w:val="0"/>
          <w:bCs w:val="0"/>
          <w:iCs/>
          <w:lang w:val="sr-Cyrl-RS"/>
        </w:rPr>
        <w:t>:</w:t>
      </w:r>
      <w:r>
        <w:rPr>
          <w:b w:val="0"/>
          <w:bCs w:val="0"/>
          <w:iCs/>
        </w:rPr>
        <w:t xml:space="preserve"> Уверење Агенције за лекове и медицинска средства Републике Србије. У случају да решење гласи на другу фирму, понуђач уз решење доставља и овлашћење фирме на коју гласи решење да може да понуди тражену опрему.</w:t>
      </w:r>
    </w:p>
    <w:p>
      <w:pPr>
        <w:pStyle w:val="8"/>
        <w:spacing w:before="120"/>
        <w:ind w:left="0"/>
        <w:jc w:val="both"/>
        <w:rPr>
          <w:b/>
          <w:bCs/>
          <w:iCs/>
          <w:lang w:val="sr-Cyrl-CS"/>
        </w:rPr>
      </w:pPr>
      <w:r>
        <w:rPr>
          <w:b/>
          <w:bCs/>
          <w:iCs/>
          <w:u w:val="single"/>
        </w:rPr>
        <w:t>Уколико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r>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pPr>
        <w:pStyle w:val="8"/>
        <w:spacing w:before="120"/>
        <w:ind w:left="0"/>
        <w:jc w:val="both"/>
        <w:rPr>
          <w:bCs/>
          <w:iCs/>
          <w:lang w:val="sr-Cyrl-CS"/>
        </w:rPr>
      </w:pPr>
      <w:r>
        <w:rPr>
          <w:bCs/>
          <w:iCs/>
          <w:lang w:val="sr-Cyrl-CS"/>
        </w:rPr>
        <w:t>Додатне услове група понуђача испуњава заједно.</w:t>
      </w:r>
    </w:p>
    <w:p>
      <w:pPr>
        <w:pStyle w:val="8"/>
        <w:spacing w:before="120"/>
        <w:ind w:left="0"/>
        <w:jc w:val="both"/>
        <w:rPr>
          <w:bCs/>
          <w:iCs/>
          <w:lang w:val="sr-Cyrl-CS"/>
        </w:rPr>
      </w:pPr>
    </w:p>
    <w:p>
      <w:pPr>
        <w:widowControl/>
        <w:numPr>
          <w:ilvl w:val="0"/>
          <w:numId w:val="0"/>
        </w:numPr>
        <w:tabs>
          <w:tab w:val="left" w:pos="1843"/>
        </w:tabs>
        <w:suppressAutoHyphens/>
        <w:kinsoku/>
        <w:overflowPunct/>
        <w:autoSpaceDE/>
        <w:bidi w:val="0"/>
        <w:spacing w:before="120"/>
        <w:rPr>
          <w:b/>
          <w:bCs/>
          <w:lang w:val="sr-Cyrl-RS"/>
        </w:rPr>
      </w:pPr>
    </w:p>
    <w:p>
      <w:pPr>
        <w:widowControl/>
        <w:numPr>
          <w:ilvl w:val="0"/>
          <w:numId w:val="0"/>
        </w:numPr>
        <w:tabs>
          <w:tab w:val="left" w:pos="1843"/>
        </w:tabs>
        <w:suppressAutoHyphens/>
        <w:kinsoku/>
        <w:overflowPunct/>
        <w:autoSpaceDE/>
        <w:bidi w:val="0"/>
        <w:spacing w:before="120"/>
        <w:rPr>
          <w:b/>
          <w:bCs/>
          <w:lang w:val="sr-Cyrl-RS"/>
        </w:rPr>
      </w:pPr>
    </w:p>
    <w:sectPr>
      <w:footerReference r:id="rId10" w:type="default"/>
      <w:pgSz w:w="11906" w:h="16838"/>
      <w:pgMar w:top="1440" w:right="1466" w:bottom="1440" w:left="6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Tajms Cyrillic">
    <w:altName w:val="Courier New"/>
    <w:panose1 w:val="00000000000000000000"/>
    <w:charset w:val="00"/>
    <w:family w:val="roman"/>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EE"/>
    <w:family w:val="swiss"/>
    <w:pitch w:val="default"/>
    <w:sig w:usb0="E0002AFF" w:usb1="C0007843" w:usb2="00000009" w:usb3="00000000" w:csb0="400001FF" w:csb1="FFFF0000"/>
  </w:font>
  <w:font w:name="Mangal">
    <w:panose1 w:val="02040503050203030202"/>
    <w:charset w:val="00"/>
    <w:family w:val="auto"/>
    <w:pitch w:val="default"/>
    <w:sig w:usb0="00008003" w:usb1="00000000" w:usb2="00000000" w:usb3="00000000" w:csb0="00000001" w:csb1="00000000"/>
  </w:font>
  <w:font w:name="BangkokGothic">
    <w:altName w:val="Arial"/>
    <w:panose1 w:val="00000000000000000000"/>
    <w:charset w:val="00"/>
    <w:family w:val="swiss"/>
    <w:pitch w:val="default"/>
    <w:sig w:usb0="00000000" w:usb1="00000000" w:usb2="00000000" w:usb3="00000000" w:csb0="00040001" w:csb1="00000000"/>
  </w:font>
  <w:font w:name="Microsoft YaHei">
    <w:panose1 w:val="020B0503020204020204"/>
    <w:charset w:val="EE"/>
    <w:family w:val="auto"/>
    <w:pitch w:val="default"/>
    <w:sig w:usb0="80000287" w:usb1="280F3C52" w:usb2="00000016" w:usb3="00000000" w:csb0="0004001F" w:csb1="00000000"/>
  </w:font>
  <w:font w:name="Lucida Sans Unicode">
    <w:panose1 w:val="020B0602030504020204"/>
    <w:charset w:val="EE"/>
    <w:family w:val="swiss"/>
    <w:pitch w:val="default"/>
    <w:sig w:usb0="80001AFF" w:usb1="0000396B" w:usb2="00000000" w:usb3="00000000" w:csb0="200000BF" w:csb1="D7F70000"/>
  </w:font>
  <w:font w:name="Calibri">
    <w:panose1 w:val="020F0502020204030204"/>
    <w:charset w:val="EE"/>
    <w:family w:val="swiss"/>
    <w:pitch w:val="default"/>
    <w:sig w:usb0="E10002FF" w:usb1="4000ACFF" w:usb2="00000009" w:usb3="00000000" w:csb0="2000019F" w:csb1="00000000"/>
  </w:font>
  <w:font w:name="Tahoma">
    <w:panose1 w:val="020B0604030504040204"/>
    <w:charset w:val="EE"/>
    <w:family w:val="swiss"/>
    <w:pitch w:val="default"/>
    <w:sig w:usb0="E1002EFF" w:usb1="C000605B" w:usb2="00000029" w:usb3="00000000" w:csb0="200101FF" w:csb1="20280000"/>
  </w:font>
  <w:font w:name="OpenSymbol">
    <w:panose1 w:val="05010000000000000000"/>
    <w:charset w:val="00"/>
    <w:family w:val="auto"/>
    <w:pitch w:val="default"/>
    <w:sig w:usb0="800000AF" w:usb1="1001ECEA" w:usb2="00000000" w:usb3="00000000" w:csb0="00000001" w:csb1="00000000"/>
  </w:font>
  <w:font w:name="Courier New">
    <w:panose1 w:val="02070309020205020404"/>
    <w:charset w:val="EE"/>
    <w:family w:val="modern"/>
    <w:pitch w:val="default"/>
    <w:sig w:usb0="E0002AFF" w:usb1="C0007843" w:usb2="00000009" w:usb3="00000000" w:csb0="400001FF" w:csb1="FFFF0000"/>
  </w:font>
  <w:font w:name="TimesNewRomanPSMT">
    <w:altName w:val="Times New Roman"/>
    <w:panose1 w:val="00000000000000000000"/>
    <w:charset w:val="EE"/>
    <w:family w:val="auto"/>
    <w:pitch w:val="default"/>
    <w:sig w:usb0="00000000" w:usb1="00000000" w:usb2="00000000" w:usb3="00000000" w:csb0="00040001" w:csb1="00000000"/>
  </w:font>
  <w:font w:name="Book Antiqua">
    <w:panose1 w:val="02040602050305030304"/>
    <w:charset w:val="EE"/>
    <w:family w:val="roman"/>
    <w:pitch w:val="default"/>
    <w:sig w:usb0="00000287" w:usb1="00000000" w:usb2="00000000" w:usb3="00000000" w:csb0="2000009F" w:csb1="DFD70000"/>
  </w:font>
  <w:font w:name="Arial">
    <w:panose1 w:val="020B0604020202020204"/>
    <w:charset w:val="80"/>
    <w:family w:val="swiss"/>
    <w:pitch w:val="default"/>
    <w:sig w:usb0="E0002AFF" w:usb1="C0007843" w:usb2="00000009" w:usb3="00000000" w:csb0="400001FF" w:csb1="FFFF0000"/>
  </w:font>
  <w:font w:name="TimesNewRomanPS-BoldMT">
    <w:altName w:val="Times New Roman"/>
    <w:panose1 w:val="00000000000000000000"/>
    <w:charset w:val="EE"/>
    <w:family w:val="auto"/>
    <w:pitch w:val="default"/>
    <w:sig w:usb0="00000000" w:usb1="00000000" w:usb2="00000000" w:usb3="00000000" w:csb0="00040001" w:csb1="00000000"/>
  </w:font>
  <w:font w:name="Arimo">
    <w:panose1 w:val="020B0604020202020204"/>
    <w:charset w:val="80"/>
    <w:family w:val="swiss"/>
    <w:pitch w:val="default"/>
    <w:sig w:usb0="E0000AFF" w:usb1="500078FF" w:usb2="00000021" w:usb3="00000000" w:csb0="600001BF" w:csb1="DFF7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Book Antiqua">
    <w:panose1 w:val="02040602050305030304"/>
    <w:charset w:val="CC"/>
    <w:family w:val="roman"/>
    <w:pitch w:val="default"/>
    <w:sig w:usb0="00000287" w:usb1="00000000" w:usb2="00000000" w:usb3="00000000" w:csb0="2000009F" w:csb1="DFD70000"/>
  </w:font>
  <w:font w:name="Arial Unicode MS">
    <w:panose1 w:val="020B0604020202020204"/>
    <w:charset w:val="80"/>
    <w:family w:val="swiss"/>
    <w:pitch w:val="default"/>
    <w:sig w:usb0="FFFFFFFF" w:usb1="E9FFFFFF" w:usb2="0000003F" w:usb3="00000000" w:csb0="603F01FF" w:csb1="FFFF0000"/>
  </w:font>
  <w:font w:name="font264">
    <w:altName w:val="Times New Roman"/>
    <w:panose1 w:val="00000000000000000000"/>
    <w:charset w:val="EE"/>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angal">
    <w:panose1 w:val="02040503050203030202"/>
    <w:charset w:val="01"/>
    <w:family w:val="roman"/>
    <w:pitch w:val="default"/>
    <w:sig w:usb0="00008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F5">
    <w:altName w:val="Times New Roman"/>
    <w:panose1 w:val="00000000000000000000"/>
    <w:charset w:val="CC"/>
    <w:family w:val="auto"/>
    <w:pitch w:val="default"/>
    <w:sig w:usb0="00000000" w:usb1="00000000" w:usb2="00000000" w:usb3="00000000" w:csb0="00000004" w:csb1="0000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EE"/>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France YU">
    <w:altName w:val="Segoe Print"/>
    <w:panose1 w:val="020B7200000000000000"/>
    <w:charset w:val="00"/>
    <w:family w:val="swiss"/>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00001" w:csb1="00000000"/>
  </w:font>
  <w:font w:name="F5">
    <w:altName w:val="Times New Roman"/>
    <w:panose1 w:val="00000000000000000000"/>
    <w:charset w:val="00"/>
    <w:family w:val="roman"/>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00001" w:csb1="00000000"/>
  </w:font>
  <w:font w:name="Times-Bold">
    <w:altName w:val="Segoe Print"/>
    <w:panose1 w:val="00000000000000000000"/>
    <w:charset w:val="00"/>
    <w:family w:val="auto"/>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TT19o00">
    <w:altName w:val="Times New Roman"/>
    <w:panose1 w:val="00000000000000000000"/>
    <w:charset w:val="CC"/>
    <w:family w:val="auto"/>
    <w:pitch w:val="default"/>
    <w:sig w:usb0="00000000" w:usb1="00000000" w:usb2="00000000" w:usb3="00000000" w:csb0="00000004" w:csb1="00000000"/>
  </w:font>
  <w:font w:name="TT1Ao00">
    <w:altName w:val="Times New Roman"/>
    <w:panose1 w:val="00000000000000000000"/>
    <w:charset w:val="CC"/>
    <w:family w:val="auto"/>
    <w:pitch w:val="default"/>
    <w:sig w:usb0="00000000" w:usb1="00000000" w:usb2="00000000" w:usb3="00000000" w:csb0="00000004"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lang w:val="sr-Cyrl-RS"/>
      </w:rPr>
    </w:pPr>
  </w:p>
  <w:p>
    <w:pPr>
      <w:jc w:val="center"/>
      <w:rPr>
        <w:lang w:val="sr-Cyrl-RS"/>
      </w:rPr>
    </w:pPr>
  </w:p>
  <w:p>
    <w:pPr>
      <w:jc w:val="center"/>
      <w:rPr>
        <w:lang w:val="sr-Cyrl-RS"/>
      </w:rPr>
    </w:pPr>
  </w:p>
  <w:p>
    <w:pPr>
      <w:jc w:val="center"/>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lang w:val="sr-Cyrl-RS"/>
      </w:rPr>
    </w:pPr>
    <w:r>
      <w:rPr>
        <w:lang w:val="sr-Cyrl-RS"/>
      </w:rPr>
      <w:t xml:space="preserve"> </w:t>
    </w:r>
    <w:r>
      <w:rPr>
        <w:sz w:val="18"/>
        <w:szCs w:val="18"/>
        <w:lang w:val="sr-Latn-RS"/>
      </w:rPr>
      <w:t>- 4 -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z w:val="18"/>
        <w:szCs w:val="18"/>
        <w:lang w:val="sr-Cyrl-RS"/>
      </w:rPr>
    </w:pPr>
    <w:r>
      <w:rPr>
        <w:lang w:val="sr-Latn-RS"/>
      </w:rPr>
      <w:t xml:space="preserve">                                        </w:t>
    </w:r>
    <w:r>
      <w:rPr>
        <w:sz w:val="18"/>
        <w:szCs w:val="18"/>
        <w:lang w:val="sr-Latn-RS"/>
      </w:rPr>
      <w:t>-</w:t>
    </w:r>
    <w:r>
      <w:rPr>
        <w:sz w:val="18"/>
        <w:szCs w:val="18"/>
        <w:lang w:val="sr-Cyrl-RS"/>
      </w:rPr>
      <w:t xml:space="preserve"> 5</w:t>
    </w:r>
    <w:r>
      <w:rPr>
        <w:sz w:val="18"/>
        <w:szCs w:val="18"/>
        <w:lang w:val="sr-Latn-R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lang w:val="sr-Cyrl-RS"/>
      </w:rPr>
    </w:pPr>
    <w:r>
      <w:rPr>
        <w:sz w:val="18"/>
        <w:szCs w:val="18"/>
        <w:lang w:val="sr-Latn-RS"/>
      </w:rPr>
      <w:t>-</w:t>
    </w:r>
    <w:r>
      <w:rPr>
        <w:sz w:val="18"/>
        <w:szCs w:val="18"/>
        <w:lang w:val="sr-Cyrl-RS"/>
      </w:rPr>
      <w:t>6</w:t>
    </w:r>
    <w:r>
      <w:rPr>
        <w:sz w:val="18"/>
        <w:szCs w:val="18"/>
        <w:lang w:val="sr-Latn-RS"/>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lang w:val="sr-Cyrl-RS"/>
      </w:rPr>
    </w:pPr>
    <w:r>
      <w:rPr>
        <w:sz w:val="18"/>
        <w:szCs w:val="18"/>
        <w:lang w:val="sr-Latn-RS"/>
      </w:rPr>
      <w:t>-</w:t>
    </w:r>
    <w:r>
      <w:rPr>
        <w:sz w:val="18"/>
        <w:szCs w:val="18"/>
        <w:lang w:val="sr-Cyrl-RS"/>
      </w:rPr>
      <w:t>7</w:t>
    </w:r>
    <w:r>
      <w:rPr>
        <w:sz w:val="18"/>
        <w:szCs w:val="18"/>
        <w:lang w:val="sr-Latn-RS"/>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lang w:val="sr-Cyrl-RS"/>
      </w:rPr>
    </w:pPr>
    <w:r>
      <w:rPr>
        <w:sz w:val="18"/>
        <w:szCs w:val="18"/>
        <w:lang w:val="sr-Latn-RS"/>
      </w:rPr>
      <w:t>-8-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8"/>
        <w:szCs w:val="18"/>
        <w:lang w:val="sr-Cyrl-RS"/>
      </w:rPr>
    </w:pPr>
    <w:r>
      <w:rPr>
        <w:sz w:val="18"/>
        <w:szCs w:val="18"/>
        <w:lang w:val="sr-Latn-RS"/>
      </w:rPr>
      <w:t>-13-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0"/>
        </w:tabs>
        <w:ind w:left="720" w:hanging="360"/>
      </w:pPr>
      <w:rPr>
        <w:b/>
        <w:color w:val="auto"/>
      </w:rPr>
    </w:lvl>
    <w:lvl w:ilvl="1" w:tentative="0">
      <w:start w:val="1"/>
      <w:numFmt w:val="decimal"/>
      <w:lvlText w:val="%1.%2."/>
      <w:lvlJc w:val="left"/>
      <w:pPr>
        <w:tabs>
          <w:tab w:val="left" w:pos="0"/>
        </w:tabs>
        <w:ind w:left="1350" w:hanging="720"/>
      </w:pPr>
      <w:rPr>
        <w:b/>
        <w:i w:val="0"/>
        <w:sz w:val="24"/>
        <w:szCs w:val="24"/>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440" w:hanging="1080"/>
      </w:pPr>
    </w:lvl>
    <w:lvl w:ilvl="4" w:tentative="0">
      <w:start w:val="1"/>
      <w:numFmt w:val="decimal"/>
      <w:lvlText w:val="%1.%2.%3.%4.%5."/>
      <w:lvlJc w:val="left"/>
      <w:pPr>
        <w:tabs>
          <w:tab w:val="left" w:pos="0"/>
        </w:tabs>
        <w:ind w:left="1800" w:hanging="1440"/>
      </w:pPr>
    </w:lvl>
    <w:lvl w:ilvl="5" w:tentative="0">
      <w:start w:val="1"/>
      <w:numFmt w:val="decimal"/>
      <w:lvlText w:val="%1.%2.%3.%4.%5.%6."/>
      <w:lvlJc w:val="left"/>
      <w:pPr>
        <w:tabs>
          <w:tab w:val="left" w:pos="0"/>
        </w:tabs>
        <w:ind w:left="1800" w:hanging="1440"/>
      </w:pPr>
    </w:lvl>
    <w:lvl w:ilvl="6" w:tentative="0">
      <w:start w:val="1"/>
      <w:numFmt w:val="decimal"/>
      <w:lvlText w:val="%1.%2.%3.%4.%5.%6.%7."/>
      <w:lvlJc w:val="left"/>
      <w:pPr>
        <w:tabs>
          <w:tab w:val="left" w:pos="0"/>
        </w:tabs>
        <w:ind w:left="2160" w:hanging="1800"/>
      </w:pPr>
    </w:lvl>
    <w:lvl w:ilvl="7" w:tentative="0">
      <w:start w:val="1"/>
      <w:numFmt w:val="decimal"/>
      <w:lvlText w:val="%1.%2.%3.%4.%5.%6.%7.%8."/>
      <w:lvlJc w:val="left"/>
      <w:pPr>
        <w:tabs>
          <w:tab w:val="left" w:pos="0"/>
        </w:tabs>
        <w:ind w:left="2520" w:hanging="2160"/>
      </w:pPr>
    </w:lvl>
    <w:lvl w:ilvl="8" w:tentative="0">
      <w:start w:val="1"/>
      <w:numFmt w:val="decimal"/>
      <w:lvlText w:val="%1.%2.%3.%4.%5.%6.%7.%8.%9."/>
      <w:lvlJc w:val="left"/>
      <w:pPr>
        <w:tabs>
          <w:tab w:val="left" w:pos="0"/>
        </w:tabs>
        <w:ind w:left="2520" w:hanging="2160"/>
      </w:pPr>
    </w:lvl>
  </w:abstractNum>
  <w:abstractNum w:abstractNumId="1">
    <w:nsid w:val="00000004"/>
    <w:multiLevelType w:val="multilevel"/>
    <w:tmpl w:val="00000004"/>
    <w:lvl w:ilvl="0" w:tentative="0">
      <w:start w:val="1"/>
      <w:numFmt w:val="decimal"/>
      <w:lvlText w:val="%1)"/>
      <w:lvlJc w:val="left"/>
      <w:pPr>
        <w:tabs>
          <w:tab w:val="left" w:pos="0"/>
        </w:tabs>
        <w:ind w:left="1440" w:hanging="360"/>
      </w:pPr>
      <w:rPr>
        <w:rFonts w:cs="Arial"/>
        <w:i w:val="0"/>
        <w:sz w:val="24"/>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2">
    <w:nsid w:val="0000000D"/>
    <w:multiLevelType w:val="singleLevel"/>
    <w:tmpl w:val="0000000D"/>
    <w:lvl w:ilvl="0" w:tentative="0">
      <w:start w:val="1"/>
      <w:numFmt w:val="decimal"/>
      <w:lvlText w:val="%1)"/>
      <w:lvlJc w:val="left"/>
      <w:pPr>
        <w:tabs>
          <w:tab w:val="left" w:pos="90"/>
        </w:tabs>
        <w:ind w:left="1800" w:hanging="360"/>
      </w:pPr>
      <w:rPr>
        <w:b w:val="0"/>
      </w:rPr>
    </w:lvl>
  </w:abstractNum>
  <w:abstractNum w:abstractNumId="3">
    <w:nsid w:val="0D511907"/>
    <w:multiLevelType w:val="multilevel"/>
    <w:tmpl w:val="0D511907"/>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0FF26302"/>
    <w:multiLevelType w:val="multilevel"/>
    <w:tmpl w:val="0FF26302"/>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22054ECE"/>
    <w:multiLevelType w:val="multilevel"/>
    <w:tmpl w:val="22054ECE"/>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227D4DEB"/>
    <w:multiLevelType w:val="multilevel"/>
    <w:tmpl w:val="227D4DEB"/>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24C25332"/>
    <w:multiLevelType w:val="multilevel"/>
    <w:tmpl w:val="24C25332"/>
    <w:lvl w:ilvl="0" w:tentative="0">
      <w:start w:val="1"/>
      <w:numFmt w:val="decimal"/>
      <w:lvlText w:val="%1)"/>
      <w:lvlJc w:val="left"/>
      <w:pPr>
        <w:tabs>
          <w:tab w:val="left" w:pos="1787"/>
        </w:tabs>
        <w:ind w:left="1787" w:hanging="375"/>
      </w:pPr>
      <w:rPr>
        <w:rFonts w:hint="default"/>
      </w:rPr>
    </w:lvl>
    <w:lvl w:ilvl="1" w:tentative="0">
      <w:start w:val="5"/>
      <w:numFmt w:val="bullet"/>
      <w:lvlText w:val="-"/>
      <w:lvlJc w:val="left"/>
      <w:pPr>
        <w:tabs>
          <w:tab w:val="left" w:pos="2492"/>
        </w:tabs>
        <w:ind w:left="2492" w:hanging="360"/>
      </w:pPr>
      <w:rPr>
        <w:rFonts w:hint="default" w:ascii="Times New Roman" w:hAnsi="Times New Roman" w:eastAsia="Arial Unicode MS" w:cs="Times New Roman"/>
      </w:rPr>
    </w:lvl>
    <w:lvl w:ilvl="2" w:tentative="0">
      <w:start w:val="1"/>
      <w:numFmt w:val="lowerRoman"/>
      <w:lvlText w:val="%3."/>
      <w:lvlJc w:val="right"/>
      <w:pPr>
        <w:tabs>
          <w:tab w:val="left" w:pos="3212"/>
        </w:tabs>
        <w:ind w:left="3212" w:hanging="180"/>
      </w:pPr>
    </w:lvl>
    <w:lvl w:ilvl="3" w:tentative="0">
      <w:start w:val="1"/>
      <w:numFmt w:val="decimal"/>
      <w:lvlText w:val="%4."/>
      <w:lvlJc w:val="left"/>
      <w:pPr>
        <w:tabs>
          <w:tab w:val="left" w:pos="3932"/>
        </w:tabs>
        <w:ind w:left="3932" w:hanging="360"/>
      </w:pPr>
    </w:lvl>
    <w:lvl w:ilvl="4" w:tentative="0">
      <w:start w:val="1"/>
      <w:numFmt w:val="lowerLetter"/>
      <w:lvlText w:val="%5."/>
      <w:lvlJc w:val="left"/>
      <w:pPr>
        <w:tabs>
          <w:tab w:val="left" w:pos="4652"/>
        </w:tabs>
        <w:ind w:left="4652" w:hanging="360"/>
      </w:pPr>
    </w:lvl>
    <w:lvl w:ilvl="5" w:tentative="0">
      <w:start w:val="1"/>
      <w:numFmt w:val="lowerRoman"/>
      <w:lvlText w:val="%6."/>
      <w:lvlJc w:val="right"/>
      <w:pPr>
        <w:tabs>
          <w:tab w:val="left" w:pos="5372"/>
        </w:tabs>
        <w:ind w:left="5372" w:hanging="180"/>
      </w:pPr>
    </w:lvl>
    <w:lvl w:ilvl="6" w:tentative="0">
      <w:start w:val="1"/>
      <w:numFmt w:val="decimal"/>
      <w:lvlText w:val="%7."/>
      <w:lvlJc w:val="left"/>
      <w:pPr>
        <w:tabs>
          <w:tab w:val="left" w:pos="6092"/>
        </w:tabs>
        <w:ind w:left="6092" w:hanging="360"/>
      </w:pPr>
    </w:lvl>
    <w:lvl w:ilvl="7" w:tentative="0">
      <w:start w:val="1"/>
      <w:numFmt w:val="lowerLetter"/>
      <w:lvlText w:val="%8."/>
      <w:lvlJc w:val="left"/>
      <w:pPr>
        <w:tabs>
          <w:tab w:val="left" w:pos="6812"/>
        </w:tabs>
        <w:ind w:left="6812" w:hanging="360"/>
      </w:pPr>
    </w:lvl>
    <w:lvl w:ilvl="8" w:tentative="0">
      <w:start w:val="1"/>
      <w:numFmt w:val="lowerRoman"/>
      <w:lvlText w:val="%9."/>
      <w:lvlJc w:val="right"/>
      <w:pPr>
        <w:tabs>
          <w:tab w:val="left" w:pos="7532"/>
        </w:tabs>
        <w:ind w:left="7532" w:hanging="180"/>
      </w:pPr>
    </w:lvl>
  </w:abstractNum>
  <w:abstractNum w:abstractNumId="8">
    <w:nsid w:val="27342901"/>
    <w:multiLevelType w:val="multilevel"/>
    <w:tmpl w:val="27342901"/>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
    <w:nsid w:val="2BF46214"/>
    <w:multiLevelType w:val="multilevel"/>
    <w:tmpl w:val="2BF46214"/>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
    <w:nsid w:val="37DF2167"/>
    <w:multiLevelType w:val="multilevel"/>
    <w:tmpl w:val="37DF2167"/>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1">
    <w:nsid w:val="3E1C7958"/>
    <w:multiLevelType w:val="multilevel"/>
    <w:tmpl w:val="3E1C7958"/>
    <w:lvl w:ilvl="0" w:tentative="0">
      <w:start w:val="1"/>
      <w:numFmt w:val="bullet"/>
      <w:lvlText w:val="o"/>
      <w:lvlJc w:val="left"/>
      <w:pPr>
        <w:tabs>
          <w:tab w:val="left" w:pos="927"/>
        </w:tabs>
        <w:ind w:left="927" w:hanging="360"/>
      </w:pPr>
      <w:rPr>
        <w:rFonts w:hint="default" w:ascii="Courier New" w:hAnsi="Courier New"/>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45161698"/>
    <w:multiLevelType w:val="multilevel"/>
    <w:tmpl w:val="45161698"/>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3">
    <w:nsid w:val="46346EE9"/>
    <w:multiLevelType w:val="multilevel"/>
    <w:tmpl w:val="46346EE9"/>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4">
    <w:nsid w:val="5B907C61"/>
    <w:multiLevelType w:val="multilevel"/>
    <w:tmpl w:val="5B907C61"/>
    <w:lvl w:ilvl="0" w:tentative="0">
      <w:start w:val="1"/>
      <w:numFmt w:val="bullet"/>
      <w:lvlText w:val="-"/>
      <w:lvlJc w:val="left"/>
      <w:pPr>
        <w:ind w:left="720" w:hanging="360"/>
      </w:pPr>
      <w:rPr>
        <w:rFonts w:hint="default" w:ascii="Times New Roman" w:hAnsi="Times New Roman"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5">
    <w:nsid w:val="629D63A8"/>
    <w:multiLevelType w:val="multilevel"/>
    <w:tmpl w:val="629D63A8"/>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6">
    <w:nsid w:val="74DA1554"/>
    <w:multiLevelType w:val="multilevel"/>
    <w:tmpl w:val="74DA1554"/>
    <w:lvl w:ilvl="0" w:tentative="0">
      <w:start w:val="1"/>
      <w:numFmt w:val="bullet"/>
      <w:lvlText w:val=""/>
      <w:lvlJc w:val="left"/>
      <w:pPr>
        <w:tabs>
          <w:tab w:val="left" w:pos="564"/>
        </w:tabs>
        <w:ind w:left="927"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2"/>
  </w:num>
  <w:num w:numId="2">
    <w:abstractNumId w:val="15"/>
  </w:num>
  <w:num w:numId="3">
    <w:abstractNumId w:val="13"/>
  </w:num>
  <w:num w:numId="4">
    <w:abstractNumId w:val="8"/>
  </w:num>
  <w:num w:numId="5">
    <w:abstractNumId w:val="10"/>
  </w:num>
  <w:num w:numId="6">
    <w:abstractNumId w:val="5"/>
  </w:num>
  <w:num w:numId="7">
    <w:abstractNumId w:val="9"/>
  </w:num>
  <w:num w:numId="8">
    <w:abstractNumId w:val="14"/>
  </w:num>
  <w:num w:numId="9">
    <w:abstractNumId w:val="3"/>
  </w:num>
  <w:num w:numId="10">
    <w:abstractNumId w:val="6"/>
  </w:num>
  <w:num w:numId="11">
    <w:abstractNumId w:val="4"/>
  </w:num>
  <w:num w:numId="12">
    <w:abstractNumId w:val="16"/>
  </w:num>
  <w:num w:numId="13">
    <w:abstractNumId w:val="1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C03C2"/>
    <w:rsid w:val="01A64EFB"/>
    <w:rsid w:val="03C92AF8"/>
    <w:rsid w:val="0404236D"/>
    <w:rsid w:val="04351BDA"/>
    <w:rsid w:val="05A96A2C"/>
    <w:rsid w:val="062C22E2"/>
    <w:rsid w:val="06376C1E"/>
    <w:rsid w:val="08481E81"/>
    <w:rsid w:val="08BD5ED3"/>
    <w:rsid w:val="0AF75D11"/>
    <w:rsid w:val="0B6C1206"/>
    <w:rsid w:val="0BC02B55"/>
    <w:rsid w:val="0D830E64"/>
    <w:rsid w:val="0E4D19CD"/>
    <w:rsid w:val="0EAB042E"/>
    <w:rsid w:val="0EFF0ADC"/>
    <w:rsid w:val="10256340"/>
    <w:rsid w:val="10B72F25"/>
    <w:rsid w:val="10BD28AF"/>
    <w:rsid w:val="138D4C4C"/>
    <w:rsid w:val="14390198"/>
    <w:rsid w:val="15231FDA"/>
    <w:rsid w:val="15BF1698"/>
    <w:rsid w:val="163D1F67"/>
    <w:rsid w:val="17816F67"/>
    <w:rsid w:val="190104F1"/>
    <w:rsid w:val="19714028"/>
    <w:rsid w:val="1ABA0CBA"/>
    <w:rsid w:val="1B1525B2"/>
    <w:rsid w:val="1C431917"/>
    <w:rsid w:val="1CD036A3"/>
    <w:rsid w:val="1D5F1DA9"/>
    <w:rsid w:val="1DB3577C"/>
    <w:rsid w:val="1DE100BF"/>
    <w:rsid w:val="1EAF762E"/>
    <w:rsid w:val="1F801F05"/>
    <w:rsid w:val="20EB6244"/>
    <w:rsid w:val="21F6726F"/>
    <w:rsid w:val="23172BCA"/>
    <w:rsid w:val="23FF6009"/>
    <w:rsid w:val="24FA1A96"/>
    <w:rsid w:val="27B70259"/>
    <w:rsid w:val="2CEC4BF5"/>
    <w:rsid w:val="2D0B4D1E"/>
    <w:rsid w:val="2DA31D2D"/>
    <w:rsid w:val="2DB41814"/>
    <w:rsid w:val="328D535A"/>
    <w:rsid w:val="329A53E0"/>
    <w:rsid w:val="3352639D"/>
    <w:rsid w:val="342A67BB"/>
    <w:rsid w:val="34A86B3A"/>
    <w:rsid w:val="370048F4"/>
    <w:rsid w:val="38166DC6"/>
    <w:rsid w:val="38B942AC"/>
    <w:rsid w:val="38F21029"/>
    <w:rsid w:val="394428B2"/>
    <w:rsid w:val="39D95184"/>
    <w:rsid w:val="3A0935A3"/>
    <w:rsid w:val="3A6F5CA1"/>
    <w:rsid w:val="3AFD3E80"/>
    <w:rsid w:val="3B046EA9"/>
    <w:rsid w:val="3C0C1A6E"/>
    <w:rsid w:val="3D681B90"/>
    <w:rsid w:val="3DB465A7"/>
    <w:rsid w:val="3DC04988"/>
    <w:rsid w:val="3DCA0936"/>
    <w:rsid w:val="3E280CD0"/>
    <w:rsid w:val="3E86344C"/>
    <w:rsid w:val="40F8544F"/>
    <w:rsid w:val="41B235B4"/>
    <w:rsid w:val="42634E2D"/>
    <w:rsid w:val="43226BCB"/>
    <w:rsid w:val="449E1BE9"/>
    <w:rsid w:val="452D52C0"/>
    <w:rsid w:val="456E73AE"/>
    <w:rsid w:val="46801F63"/>
    <w:rsid w:val="4CE97205"/>
    <w:rsid w:val="4DA62C4F"/>
    <w:rsid w:val="4E7B3F2C"/>
    <w:rsid w:val="4F6E6D88"/>
    <w:rsid w:val="4FF50C25"/>
    <w:rsid w:val="4FF8219F"/>
    <w:rsid w:val="515027A1"/>
    <w:rsid w:val="51F86BBD"/>
    <w:rsid w:val="525D4363"/>
    <w:rsid w:val="5292424D"/>
    <w:rsid w:val="52DB63E2"/>
    <w:rsid w:val="52E815BD"/>
    <w:rsid w:val="566C2133"/>
    <w:rsid w:val="56791635"/>
    <w:rsid w:val="573E4E3C"/>
    <w:rsid w:val="57677E1D"/>
    <w:rsid w:val="587A207F"/>
    <w:rsid w:val="59A63B7F"/>
    <w:rsid w:val="5A6E5B47"/>
    <w:rsid w:val="5D555776"/>
    <w:rsid w:val="5E606D41"/>
    <w:rsid w:val="5EDD68FC"/>
    <w:rsid w:val="5FC71B5B"/>
    <w:rsid w:val="63185ED6"/>
    <w:rsid w:val="638A4BA1"/>
    <w:rsid w:val="646D3C9A"/>
    <w:rsid w:val="64714A82"/>
    <w:rsid w:val="64853723"/>
    <w:rsid w:val="659D41A0"/>
    <w:rsid w:val="68712BB0"/>
    <w:rsid w:val="68B521B3"/>
    <w:rsid w:val="6A4A2A30"/>
    <w:rsid w:val="6C300478"/>
    <w:rsid w:val="6D4B7AAF"/>
    <w:rsid w:val="6D9F5054"/>
    <w:rsid w:val="6DF91AA6"/>
    <w:rsid w:val="6E0434D6"/>
    <w:rsid w:val="6EDC5738"/>
    <w:rsid w:val="738F3301"/>
    <w:rsid w:val="739C2803"/>
    <w:rsid w:val="75200214"/>
    <w:rsid w:val="765B4719"/>
    <w:rsid w:val="76E37EC5"/>
    <w:rsid w:val="77DC3910"/>
    <w:rsid w:val="786A0F7B"/>
    <w:rsid w:val="78A52440"/>
    <w:rsid w:val="78AA5262"/>
    <w:rsid w:val="7926262D"/>
    <w:rsid w:val="7AC644C4"/>
    <w:rsid w:val="7AFF754A"/>
    <w:rsid w:val="7CEE3DF0"/>
    <w:rsid w:val="7DBD4401"/>
    <w:rsid w:val="7EA01881"/>
    <w:rsid w:val="7F7E6D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uppressAutoHyphens/>
      <w:kinsoku/>
      <w:overflowPunct/>
      <w:autoSpaceDE/>
      <w:bidi w:val="0"/>
    </w:pPr>
    <w:rPr>
      <w:rFonts w:ascii="Times New Roman" w:hAnsi="Times New Roman" w:eastAsia="Times New Roman" w:cs="Times New Roman"/>
      <w:color w:val="auto"/>
      <w:kern w:val="1"/>
      <w:sz w:val="24"/>
      <w:szCs w:val="24"/>
      <w:lang w:val="en-US" w:eastAsia="ar-SA"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2"/>
    <w:basedOn w:val="1"/>
    <w:qFormat/>
    <w:uiPriority w:val="0"/>
    <w:pPr>
      <w:spacing w:after="120" w:line="480" w:lineRule="auto"/>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paragraph" w:customStyle="1" w:styleId="8">
    <w:name w:val="List Paragraph"/>
    <w:basedOn w:val="1"/>
    <w:qFormat/>
    <w:uiPriority w:val="7"/>
    <w:pPr>
      <w:ind w:left="720" w:right="0" w:firstLine="0"/>
    </w:pPr>
  </w:style>
  <w:style w:type="paragraph" w:customStyle="1" w:styleId="9">
    <w:name w:val="Table Heading"/>
    <w:basedOn w:val="10"/>
    <w:qFormat/>
    <w:uiPriority w:val="0"/>
    <w:pPr>
      <w:jc w:val="center"/>
    </w:pPr>
    <w:rPr>
      <w:b/>
      <w:bCs/>
    </w:rPr>
  </w:style>
  <w:style w:type="paragraph" w:customStyle="1" w:styleId="10">
    <w:name w:val="Table Contents"/>
    <w:basedOn w:val="1"/>
    <w:qFormat/>
    <w:uiPriority w:val="0"/>
    <w:pPr>
      <w:suppressLineNumbers/>
    </w:pPr>
  </w:style>
  <w:style w:type="paragraph" w:customStyle="1" w:styleId="11">
    <w:name w:val="Default"/>
    <w:qFormat/>
    <w:uiPriority w:val="0"/>
    <w:pPr>
      <w:autoSpaceDE w:val="0"/>
      <w:autoSpaceDN w:val="0"/>
      <w:adjustRightInd w:val="0"/>
    </w:pPr>
    <w:rPr>
      <w:rFonts w:ascii="Times New Roman" w:hAnsi="Times New Roman" w:eastAsia="Times New Roman" w:cs="Times New Roman"/>
      <w:color w:val="000000"/>
      <w:sz w:val="24"/>
      <w:szCs w:val="24"/>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514</Words>
  <Characters>2826</Characters>
  <Lines>0</Lines>
  <Paragraphs>0</Paragraphs>
  <ScaleCrop>false</ScaleCrop>
  <LinksUpToDate>false</LinksUpToDate>
  <CharactersWithSpaces>4413</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2016-11-21T07:49:00Z</dcterms:created>
  <dc:creator>GCSabac3</dc:creator>
  <cp:lastModifiedBy>GCSabac3</cp:lastModifiedBy>
  <cp:lastPrinted>2017-02-25T10:14:00Z</cp:lastPrinted>
  <dcterms:modified xsi:type="dcterms:W3CDTF">2017-02-27T06:23:06Z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